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PROCESSO LICITATÓRIO Nº </w:t>
      </w:r>
      <w:r w:rsidR="0013519C">
        <w:rPr>
          <w:rFonts w:asciiTheme="minorHAnsi" w:hAnsiTheme="minorHAnsi" w:cstheme="minorHAnsi"/>
          <w:b/>
          <w:bCs/>
          <w:sz w:val="22"/>
          <w:szCs w:val="22"/>
          <w:lang w:val="pt-BR"/>
        </w:rPr>
        <w:t>16</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O PREFEITO MUNICIPAL</w:t>
      </w:r>
      <w:r w:rsidR="00394222">
        <w:rPr>
          <w:rFonts w:asciiTheme="minorHAnsi" w:hAnsiTheme="minorHAnsi" w:cstheme="minorHAnsi"/>
          <w:b/>
          <w:bCs/>
          <w:sz w:val="22"/>
          <w:szCs w:val="22"/>
          <w:lang w:val="pt-BR"/>
        </w:rPr>
        <w:t xml:space="preserve"> EM EXERCÍCIO</w:t>
      </w:r>
      <w:bookmarkStart w:id="0" w:name="_GoBack"/>
      <w:bookmarkEnd w:id="0"/>
      <w:r>
        <w:rPr>
          <w:rFonts w:asciiTheme="minorHAnsi" w:hAnsiTheme="minorHAnsi" w:cstheme="minorHAnsi"/>
          <w:b/>
          <w:bCs/>
          <w:sz w:val="22"/>
          <w:szCs w:val="22"/>
          <w:lang w:val="pt-BR"/>
        </w:rPr>
        <w:t xml:space="preserve"> DE TRÊS FORQUILHAS, </w:t>
      </w:r>
      <w:r>
        <w:rPr>
          <w:rFonts w:asciiTheme="minorHAnsi" w:hAnsiTheme="minorHAnsi" w:cstheme="minorHAnsi"/>
          <w:bCs/>
          <w:sz w:val="22"/>
          <w:szCs w:val="22"/>
          <w:lang w:val="pt-BR"/>
        </w:rPr>
        <w:t xml:space="preserve">no uso de suas atribuições, trona público, para conhecimento dos interessados, que às </w:t>
      </w:r>
      <w:r w:rsidR="0013519C">
        <w:rPr>
          <w:rFonts w:asciiTheme="minorHAnsi" w:hAnsiTheme="minorHAnsi" w:cstheme="minorHAnsi"/>
          <w:b/>
          <w:bCs/>
          <w:sz w:val="22"/>
          <w:szCs w:val="22"/>
          <w:lang w:val="pt-BR"/>
        </w:rPr>
        <w:t>09:00</w:t>
      </w:r>
      <w:r>
        <w:rPr>
          <w:rFonts w:asciiTheme="minorHAnsi" w:hAnsiTheme="minorHAnsi" w:cstheme="minorHAnsi"/>
          <w:b/>
          <w:bCs/>
          <w:sz w:val="22"/>
          <w:szCs w:val="22"/>
          <w:lang w:val="pt-BR"/>
        </w:rPr>
        <w:t xml:space="preserve"> horas, do dia </w:t>
      </w:r>
      <w:r w:rsidR="0013519C">
        <w:rPr>
          <w:rFonts w:asciiTheme="minorHAnsi" w:hAnsiTheme="minorHAnsi" w:cstheme="minorHAnsi"/>
          <w:b/>
          <w:bCs/>
          <w:sz w:val="22"/>
          <w:szCs w:val="22"/>
          <w:lang w:val="pt-BR"/>
        </w:rPr>
        <w:t>27</w:t>
      </w:r>
      <w:r>
        <w:rPr>
          <w:rFonts w:asciiTheme="minorHAnsi" w:hAnsiTheme="minorHAnsi" w:cstheme="minorHAnsi"/>
          <w:b/>
          <w:bCs/>
          <w:sz w:val="22"/>
          <w:szCs w:val="22"/>
          <w:lang w:val="pt-BR"/>
        </w:rPr>
        <w:t xml:space="preserve"> do mês de </w:t>
      </w:r>
      <w:r w:rsidR="0013519C">
        <w:rPr>
          <w:rFonts w:asciiTheme="minorHAnsi" w:hAnsiTheme="minorHAnsi" w:cstheme="minorHAnsi"/>
          <w:b/>
          <w:bCs/>
          <w:sz w:val="22"/>
          <w:szCs w:val="22"/>
          <w:lang w:val="pt-BR"/>
        </w:rPr>
        <w:t>Fevereiro</w:t>
      </w:r>
      <w:r>
        <w:rPr>
          <w:rFonts w:asciiTheme="minorHAnsi" w:hAnsiTheme="minorHAnsi" w:cstheme="minorHAnsi"/>
          <w:b/>
          <w:bCs/>
          <w:sz w:val="22"/>
          <w:szCs w:val="22"/>
          <w:lang w:val="pt-BR"/>
        </w:rPr>
        <w:t xml:space="preserve"> do ano de 2020, </w:t>
      </w:r>
      <w:r>
        <w:rPr>
          <w:rFonts w:asciiTheme="minorHAnsi" w:hAnsiTheme="minorHAnsi" w:cstheme="minorHAnsi"/>
          <w:bCs/>
          <w:sz w:val="22"/>
          <w:szCs w:val="22"/>
          <w:lang w:val="pt-BR"/>
        </w:rPr>
        <w:t xml:space="preserve">que realizará licitação na Modalidade </w:t>
      </w:r>
      <w:r>
        <w:rPr>
          <w:rFonts w:asciiTheme="minorHAnsi" w:hAnsiTheme="minorHAnsi" w:cstheme="minorHAnsi"/>
          <w:b/>
          <w:bCs/>
          <w:sz w:val="22"/>
          <w:szCs w:val="22"/>
          <w:lang w:val="pt-BR"/>
        </w:rPr>
        <w:t xml:space="preserve">PREGÃO PRESENCIAL, DO TIPO MENOR PREÇO POR ITEM, objetivando o REGISTRO DE PREÇOS PARA AQUISIÇÃO DE MATERIAL DE ARTESANATO, PARA USO DO SERVIÇO DE CONVIVÊNCIA DO CRAS, DA SECRETARIA MUNICIPAL DE ASSISTÊNCIA SOCIAL, </w:t>
      </w:r>
      <w:r>
        <w:rPr>
          <w:rFonts w:asciiTheme="minorHAnsi" w:hAnsiTheme="minorHAnsi" w:cstheme="minorHAnsi"/>
          <w:bCs/>
          <w:sz w:val="22"/>
          <w:szCs w:val="22"/>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OBJETO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presente licitação tem por objeto o registro de preços para aquisição de material de artesanato para Secretaria Municipal de Assistência Social, para uso do serviço de Convivência do CRAS, conforme especificações e quantidades constantes no Anexo I deste Edital.</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Registro de preços será formalizado por intermédio da Ata de Registro de Preços, Anexo IV, e nas condições previstas neste Edital.</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quantidades dos materiais constantes do Anexo I são estimativas do consumo anual, portanto não representam obrigação de aquisição pela Administração Municipal.</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quantidades constantes no Anexo I serão liberadas gradativamente, de acordo com as necessidades do Município.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preços registrados neste procedimento terão validade 01 (um) ano, a partir da data de publicação do Extrato da ata de Registro de Preços no Jornal de circulação no Município.</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PARTICIPAÇÃO NESTE PREGÃO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PODERÃO PARTICIPAR DO PRESENTE PREGÃO: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Todos os interessados do ramo de atividade pertinente ao objeto desta compra que preencherem as condições de credenciamento constante deste Edital;</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não estejam suspensas do direito de licitar e contratar com a Administração ou que por esta não tenham sido declaradas inidôneas com a Administração Pública;</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em sendo Estrangeiras, funcionem no País.</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PODERÃO PARTICIPAR DO PRESENTE PREGÃO: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Empresas que se encontrem em processo de falência, concordata, de dissolução, de fusão, de cisão ou de incorporação; e ainda, que apresente objeto ou finalidade social diversos não destinados a esta licitação;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Empresas cujos quadros apresentem os mesmos sócios ou gerentes, ou ainda, que mantenham vínculo de qualquer natureza com empresa(s) concordatária(s) ou sob concurso de credores, em dissolução ou em liquidação;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estejam suspensas ou tenham sido declaradas inidôneas para contratação com a Administração Pública.</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REPRESENTAÇÃO E DO CREDENCIAMENTO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licitante só poderá formular ofertas/lances de preços e praticar os demais atos pertinentes ao certame em nome do proponente, estando o representante devidamente munido de documento que o credencie a participar deste procedimento licitatório junto o (a) Pregoeiro (a), devendo ainda, no ato de entrega dos envelopes, identificar-se, exibindo a Carteira de Identidade ou outro documento equivalente.</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Aberta a sessão, os interessados ou seus representantes, devidamente credenciados por meio de instrumentos público de procuração ou por instrumento particular com firma reconhecida, </w:t>
      </w:r>
      <w:r>
        <w:rPr>
          <w:rFonts w:asciiTheme="minorHAnsi" w:hAnsiTheme="minorHAnsi" w:cstheme="minorHAnsi"/>
          <w:bCs/>
          <w:sz w:val="22"/>
          <w:szCs w:val="22"/>
          <w:lang w:val="pt-BR"/>
        </w:rPr>
        <w:lastRenderedPageBreak/>
        <w:t xml:space="preserve">apresentarão declaração dando ciência de que cumprem plenamente os </w:t>
      </w:r>
      <w:r>
        <w:rPr>
          <w:rFonts w:asciiTheme="minorHAnsi" w:hAnsiTheme="minorHAnsi" w:cstheme="minorHAnsi"/>
          <w:b/>
          <w:bCs/>
          <w:sz w:val="22"/>
          <w:szCs w:val="22"/>
          <w:lang w:val="pt-BR"/>
        </w:rPr>
        <w:t xml:space="preserve">requisitos de habilitação (anexo III) </w:t>
      </w:r>
      <w:r>
        <w:rPr>
          <w:rFonts w:asciiTheme="minorHAnsi" w:hAnsiTheme="minorHAnsi" w:cstheme="minorHAnsi"/>
          <w:bCs/>
          <w:sz w:val="22"/>
          <w:szCs w:val="22"/>
          <w:lang w:val="pt-BR"/>
        </w:rPr>
        <w:t>e entregarão os envelopes contendo a indicação do objeto e do preço oferecidos, procedendo-se assim, à sua imediata abertura e à verificação da conformidade das propostas com os requisitos estabelecidos no instrumento convocatório.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será permitida a participação de uma mesmo representante para mais de uma empresa.</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fins de representação, será aceita a apresentação de cópias dos documentos exigidos, acompanhados dos originais, que serão objeto de autenticação por parte da Equipe de Apoio, ou cópias devidamente autenticadas por Cartório.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Declarada solenemente aberta a sessão pelo (a) Pregoeiro(a) e respeitado o horário previsto para abertura do certame, não será realizado cadastramento de qualquer licitante, estando as retardatárias, consequentemente, impedidas de participar da sessão na qualidade de concorrente.</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APRESENTAÇÃO DOS ENVELOPES DE PROPOSTA DE PREÇOS (ENVELOPE Nº 01) E DOS DOCUMENTOS DE HABILITAÇÃO (ENVELOPE Nº 02)</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interessados, no dia, hora e local fixados no preâmbulo deste Edital para a realização da sessão, deverão entregar os seus envelopes contendo a Propostas de Preços (nº 01) e os Documentos de Habilitação (nº 02) devidamente fechados, lacrados e rubricados no seu fecho, contendo em sua parte externa os seguintes dizeres: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ENVELOPE Nº 01 – PROPOSTA DE PREÇOS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MUNICÍPIO DE TRÊS FORQUILHAS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DATA/HORA:</w:t>
      </w:r>
      <w:r w:rsidR="0013519C">
        <w:rPr>
          <w:rFonts w:asciiTheme="minorHAnsi" w:hAnsiTheme="minorHAnsi" w:cstheme="minorHAnsi"/>
          <w:b/>
          <w:bCs/>
          <w:sz w:val="22"/>
          <w:szCs w:val="22"/>
          <w:lang w:val="pt-BR"/>
        </w:rPr>
        <w:t xml:space="preserve"> 27</w:t>
      </w:r>
      <w:r>
        <w:rPr>
          <w:rFonts w:asciiTheme="minorHAnsi" w:hAnsiTheme="minorHAnsi" w:cstheme="minorHAnsi"/>
          <w:b/>
          <w:bCs/>
          <w:sz w:val="22"/>
          <w:szCs w:val="22"/>
          <w:lang w:val="pt-BR"/>
        </w:rPr>
        <w:t>/</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 xml:space="preserve">/2020 ÀS </w:t>
      </w:r>
      <w:r w:rsidR="0013519C">
        <w:rPr>
          <w:rFonts w:asciiTheme="minorHAnsi" w:hAnsiTheme="minorHAnsi" w:cstheme="minorHAnsi"/>
          <w:b/>
          <w:bCs/>
          <w:sz w:val="22"/>
          <w:szCs w:val="22"/>
          <w:lang w:val="pt-BR"/>
        </w:rPr>
        <w:t>09:00</w:t>
      </w:r>
      <w:r>
        <w:rPr>
          <w:rFonts w:asciiTheme="minorHAnsi" w:hAnsiTheme="minorHAnsi" w:cstheme="minorHAnsi"/>
          <w:b/>
          <w:bCs/>
          <w:sz w:val="22"/>
          <w:szCs w:val="22"/>
          <w:lang w:val="pt-BR"/>
        </w:rPr>
        <w:t xml:space="preserve"> HORAS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RAZÃO SOCIAL DA LICITANTE: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CNPJ:</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EMAIL:</w:t>
      </w:r>
    </w:p>
    <w:p w:rsidR="00E27BC1" w:rsidRDefault="00E27BC1" w:rsidP="00E27BC1">
      <w:pPr>
        <w:pStyle w:val="Corpodetexto"/>
        <w:spacing w:line="360" w:lineRule="auto"/>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ENVELOPE Nº 02 – DOCUMENTOS DE HABILITAÇÃO</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MUNICÍPIO DE TRÊS FORQUILHAS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DATA/HORA: </w:t>
      </w:r>
      <w:r w:rsidR="0013519C">
        <w:rPr>
          <w:rFonts w:asciiTheme="minorHAnsi" w:hAnsiTheme="minorHAnsi" w:cstheme="minorHAnsi"/>
          <w:b/>
          <w:bCs/>
          <w:sz w:val="22"/>
          <w:szCs w:val="22"/>
          <w:lang w:val="pt-BR"/>
        </w:rPr>
        <w:t>27</w:t>
      </w:r>
      <w:r>
        <w:rPr>
          <w:rFonts w:asciiTheme="minorHAnsi" w:hAnsiTheme="minorHAnsi" w:cstheme="minorHAnsi"/>
          <w:b/>
          <w:bCs/>
          <w:sz w:val="22"/>
          <w:szCs w:val="22"/>
          <w:lang w:val="pt-BR"/>
        </w:rPr>
        <w:t>/</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 xml:space="preserve">/2020 ÀS </w:t>
      </w:r>
      <w:r w:rsidR="0013519C">
        <w:rPr>
          <w:rFonts w:asciiTheme="minorHAnsi" w:hAnsiTheme="minorHAnsi" w:cstheme="minorHAnsi"/>
          <w:b/>
          <w:bCs/>
          <w:sz w:val="22"/>
          <w:szCs w:val="22"/>
          <w:lang w:val="pt-BR"/>
        </w:rPr>
        <w:t>09:00</w:t>
      </w:r>
      <w:r>
        <w:rPr>
          <w:rFonts w:asciiTheme="minorHAnsi" w:hAnsiTheme="minorHAnsi" w:cstheme="minorHAnsi"/>
          <w:b/>
          <w:bCs/>
          <w:sz w:val="22"/>
          <w:szCs w:val="22"/>
          <w:lang w:val="pt-BR"/>
        </w:rPr>
        <w:t xml:space="preserve"> HORAS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RAZÃO SOCIAL DA</w:t>
      </w:r>
      <w:r w:rsidR="0013519C">
        <w:rPr>
          <w:rFonts w:asciiTheme="minorHAnsi" w:hAnsiTheme="minorHAnsi" w:cstheme="minorHAnsi"/>
          <w:b/>
          <w:bCs/>
          <w:sz w:val="22"/>
          <w:szCs w:val="22"/>
          <w:lang w:val="pt-BR"/>
        </w:rPr>
        <w:t xml:space="preserve"> </w:t>
      </w:r>
      <w:r>
        <w:rPr>
          <w:rFonts w:asciiTheme="minorHAnsi" w:hAnsiTheme="minorHAnsi" w:cstheme="minorHAnsi"/>
          <w:b/>
          <w:bCs/>
          <w:sz w:val="22"/>
          <w:szCs w:val="22"/>
          <w:lang w:val="pt-BR"/>
        </w:rPr>
        <w:t>LICITANTE: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CNPJ:</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EMAIL: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PROPOSTA DE PREÇOS – ENVELOPE Nº 01</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proposta: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de Preços poderão ou não contemplar a totalidade dos itens licitados;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Deverá ser apresentada em uma via, em língua portuguesa, em papel timbrado da licitante ou identificada com o carimbo padronizado do CNPJ, sem ressalvas, emendas ou rasuras, acréscimos ou entrelinhas, devidamente assinada por quem de direito;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Indicar nome ou razão social da Licitante, endereço completo, telefone, fax e endereço eletrônico (e-mail), este último se houver, para contato, bem como, nome, Carteira de Identidade e cargo ocupado pelo titular ou seu represente legal;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Descrição completa dos materiais e/ou serviços ofertados, de conformidade com as especificações constantes no Anexo I do presente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Preços unitários da Proposta, com no máximo duas casas após a vírgula, incluídos todos os custos diretos e indiretos, inclusive frete, demais encargos fiscais, comerciais, sociais, trabalhistas e outros pertinentes ao objeto licitado.</w:t>
      </w:r>
    </w:p>
    <w:p w:rsidR="00E27BC1" w:rsidRDefault="00E27BC1" w:rsidP="00E27BC1">
      <w:pPr>
        <w:pStyle w:val="Corpodetexto"/>
        <w:numPr>
          <w:ilvl w:val="1"/>
          <w:numId w:val="27"/>
        </w:numPr>
        <w:tabs>
          <w:tab w:val="left" w:pos="709"/>
        </w:tabs>
        <w:spacing w:line="360" w:lineRule="auto"/>
        <w:ind w:left="0" w:firstLine="142"/>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prazo de validade da Proposta não poderá ser inferior a 60 (sessenta) dias, contados da data de sua apresentação;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Serão desclassificadas as Propostas de Preços que não atenderem às exigências contidas neste Edital, que sejam omissas ou que apresentem irregularidades e dificultem o julgamento, bem como aquelas que façam frontal oposição a quaisquer dispositivos editalícios ou legal vigentes; ainda serão desclassificadas as que forem claramente inexequíveis, quando não possa ser comprovado que os valores ofertados são coerentes com a realidade de mercado. Nesse caso, o ônus da comprovação da exequibilidade da sua proposta caberá a licitante vencedora do certame.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apresentação da proposta implicará na plena aceitação, por parte do Licitante, das condições estabelecidas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REUNIÃO E DO CRITÉRIO DE JULGAMENTO DAS PROPOSTAS DE PREÇOS ENVELOPE Nº 01</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apresentação dos ENVELOPES contendo a </w:t>
      </w:r>
      <w:r>
        <w:rPr>
          <w:rFonts w:asciiTheme="minorHAnsi" w:hAnsiTheme="minorHAnsi" w:cstheme="minorHAnsi"/>
          <w:b/>
          <w:bCs/>
          <w:sz w:val="22"/>
          <w:szCs w:val="22"/>
          <w:lang w:val="pt-BR"/>
        </w:rPr>
        <w:t xml:space="preserve">Proposta de Preços </w:t>
      </w:r>
      <w:r>
        <w:rPr>
          <w:rFonts w:asciiTheme="minorHAnsi" w:hAnsiTheme="minorHAnsi" w:cstheme="minorHAnsi"/>
          <w:bCs/>
          <w:sz w:val="22"/>
          <w:szCs w:val="22"/>
          <w:lang w:val="pt-BR"/>
        </w:rPr>
        <w:t xml:space="preserve">e a </w:t>
      </w:r>
      <w:r>
        <w:rPr>
          <w:rFonts w:asciiTheme="minorHAnsi" w:hAnsiTheme="minorHAnsi" w:cstheme="minorHAnsi"/>
          <w:b/>
          <w:bCs/>
          <w:sz w:val="22"/>
          <w:szCs w:val="22"/>
          <w:lang w:val="pt-BR"/>
        </w:rPr>
        <w:t xml:space="preserve">Habilitação </w:t>
      </w:r>
      <w:r>
        <w:rPr>
          <w:rFonts w:asciiTheme="minorHAnsi" w:hAnsiTheme="minorHAnsi" w:cstheme="minorHAnsi"/>
          <w:bCs/>
          <w:sz w:val="22"/>
          <w:szCs w:val="22"/>
          <w:lang w:val="pt-BR"/>
        </w:rPr>
        <w:t>e as demais descrições que a instruir, ocorrerá em sessão pública, dirigida pelo (a) Pregoeiro (a)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critério de julgamento das Propostas será o de </w:t>
      </w:r>
      <w:r>
        <w:rPr>
          <w:rFonts w:asciiTheme="minorHAnsi" w:hAnsiTheme="minorHAnsi" w:cstheme="minorHAnsi"/>
          <w:b/>
          <w:bCs/>
          <w:sz w:val="22"/>
          <w:szCs w:val="22"/>
          <w:lang w:val="pt-BR"/>
        </w:rPr>
        <w:t xml:space="preserve">MENOR PREÇO POR ITEM, </w:t>
      </w:r>
      <w:r>
        <w:rPr>
          <w:rFonts w:asciiTheme="minorHAnsi" w:hAnsiTheme="minorHAnsi" w:cstheme="minorHAnsi"/>
          <w:bCs/>
          <w:sz w:val="22"/>
          <w:szCs w:val="22"/>
          <w:lang w:val="pt-BR"/>
        </w:rPr>
        <w:t>conforme definido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Pr>
          <w:rFonts w:asciiTheme="minorHAnsi" w:hAnsiTheme="minorHAnsi" w:cstheme="minorHAnsi"/>
          <w:b/>
          <w:bCs/>
          <w:sz w:val="22"/>
          <w:szCs w:val="22"/>
          <w:lang w:val="pt-BR"/>
        </w:rPr>
        <w:t>Declaração de Habilitação para credenciamento (Anexo III)</w:t>
      </w:r>
      <w:r>
        <w:rPr>
          <w:rFonts w:asciiTheme="minorHAnsi" w:hAnsiTheme="minorHAnsi" w:cstheme="minorHAnsi"/>
          <w:bCs/>
          <w:sz w:val="22"/>
          <w:szCs w:val="22"/>
          <w:lang w:val="pt-BR"/>
        </w:rPr>
        <w:t>, de que trata o subitem 3.2 deste Edital, do cumprimento de todos os requisitos da Habilitação;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fase de credenciamento, o (a) Pregoeiro (a) procederá a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caso de empate entre as Propostas, realizar-se-á sorteio para definir a ordem da apresentação dos lances;</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Como critério de desempate, e em cumprimento a Lei Complementar nº 123/2006, será dado preferência de contratação de </w:t>
      </w:r>
      <w:r>
        <w:rPr>
          <w:rFonts w:asciiTheme="minorHAnsi" w:hAnsiTheme="minorHAnsi" w:cstheme="minorHAnsi"/>
          <w:b/>
          <w:bCs/>
          <w:sz w:val="22"/>
          <w:szCs w:val="22"/>
          <w:lang w:val="pt-BR"/>
        </w:rPr>
        <w:t>MICROEMPRESA – ME E EMPRESA DE PEQUENO PORTE – EPP;</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Nos termos da Lei Complementar nº 123/2006, ocorrerá empate quando ME ou EPP apresentar proposta até 5% superior a melhor proposta;</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A ME ou a EPP melhor classificada será convidada a apresentar proposta com preço inferior ao da primeira classificada, nos termos do art. 45, inciso I da Lei Complementar nº 123/2006;</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Sendo aceitável a oferta de menor preço, será verificado o atendimento das condições de habitação da licitante que a tiver formulado, resguardada as determinações dos arts. 42 e 43 da Lei Complementar nº 123/2006;</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Aos proponentes titulares das propostas classificadas será dada a oportunidade para a disputa por meio de lances verbais e sucessivos, de valores distintos e decrescentes, objetivando a escolha da proposta de menor valor para o item;</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poderá haver desistência dos lances ofertados, sujeitando-se o proponente desistente às penalidades constantes do item 18 deste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havendo mais interesse das licitantes em apresentar lance verbal, será encerrada a etapa competitiva e ordenadas as ofertadas, exclusivamente, pelo critério MENOR PREÇO POR ITEM, conforme o definido neste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(a) Pregoeiro (a) fará o exame da aceitabilidade da primeira proposta classificada, quanto o objeto e o valor apresentado, de acordo com o definido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Sendo aceitável a oferta, será verificado o atendimento das condições habilitatórias da licitante que a tiver ofertado;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proponente que não apresentar qualquer dos documentos relacionados neste Edital, ou apresenta-lo com vício ou defeito ou fora do prazo de validade, terá sua proposta preliminarmente desclassificada ou será a empresa inabiitada;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Constatado o atendimento dos requisitos de habilitação previstos no Edita, a licitante será habilitada e declarada vencedora do certame;</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oferta não for aceitável ou se o proponente não atender às exigências editalícias, o (a) Pregoeiro (a) examinará as ofertas subsequentes e a qualificação das licitantes, observada a ordem de classificação até a apuração de uma proposta que atende todas as exigências previstas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Conhecida a vencedora e para fins de Registro de Preços em cumprimento ao disposto na legislação regente da matéria, o (a) Pregoeiro (a) consultará as demais classificadas, respeitando a ordem de classificação das propostas, se aceitam fornecer ao preço daquela, observado o seguinte procedimento: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proponentes que aceitarem praticar o preço da primeira classificada, manterão a mesma ordem de classificação obtida a disputa de lances para fins de Registro de Preços e terão abertos os envelopes contendo a Documentação de Habilitação, a fim de que seja verificado o atendimento às exigências habilitatórias requisitadas;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proponentes que não aceitarem praticar o preço da melhor proposta serão liberadas, sendo-lhes devolvido o Envelope nº 02 – Documentação de Habilitação;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proponentes que desatenderem às exigências habilitatórias serão declaradas desqualificadas;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Concluído o procedimento de que trata o item anterior, as propostas classificadas serão declaradas vencedoras, sendo seus preços registrados para os itens correspondentes, em razão do menor preço, de acordo com o fixado este Edital, obedecida a ordem de classificação apurada na licitação;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reunião lavrar-se-á Ata circunstanciada, na qual serão registradas as ocorrências relevantes e que, ao final, será assinada pelo (a) Pregoeiro (a) e pelos proponentes presentes.</w:t>
      </w:r>
    </w:p>
    <w:p w:rsidR="00E27BC1" w:rsidRPr="00667BF4"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DOCUMENTAÇÃO DE HABILITAÇÃO – ENVEOPE Nº 02</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Os documentos de habilitação deverão ser entregues em </w:t>
      </w:r>
      <w:r>
        <w:rPr>
          <w:rFonts w:asciiTheme="minorHAnsi" w:hAnsiTheme="minorHAnsi" w:cstheme="minorHAnsi"/>
          <w:b/>
          <w:bCs/>
          <w:sz w:val="22"/>
          <w:szCs w:val="22"/>
          <w:lang w:val="pt-BR"/>
        </w:rPr>
        <w:t xml:space="preserve">ENVELOPE </w:t>
      </w:r>
      <w:r>
        <w:rPr>
          <w:rFonts w:asciiTheme="minorHAnsi" w:hAnsiTheme="minorHAnsi" w:cstheme="minorHAnsi"/>
          <w:bCs/>
          <w:sz w:val="22"/>
          <w:szCs w:val="22"/>
          <w:lang w:val="pt-BR"/>
        </w:rPr>
        <w:t>individual, devidamente fechado e rubricado no fecho, identificado conforme indicado no item 4.1 deste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Aceita a proposta mais vantajosa, será imediatamente aberto o </w:t>
      </w:r>
      <w:r>
        <w:rPr>
          <w:rFonts w:asciiTheme="minorHAnsi" w:hAnsiTheme="minorHAnsi" w:cstheme="minorHAnsi"/>
          <w:b/>
          <w:bCs/>
          <w:sz w:val="22"/>
          <w:szCs w:val="22"/>
          <w:lang w:val="pt-BR"/>
        </w:rPr>
        <w:t xml:space="preserve">ENVELOPE Nº 02 – DOCUMENTOS DE HABILITAÇÃO, </w:t>
      </w:r>
      <w:r>
        <w:rPr>
          <w:rFonts w:asciiTheme="minorHAnsi" w:hAnsiTheme="minorHAnsi" w:cstheme="minorHAnsi"/>
          <w:bCs/>
          <w:sz w:val="22"/>
          <w:szCs w:val="22"/>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AS EMPRESAS AINDA DEVERÃO APRESENTAR OS SEGUINTES DOCUMENTOS </w:t>
      </w:r>
      <w:r>
        <w:rPr>
          <w:rFonts w:asciiTheme="minorHAnsi" w:hAnsiTheme="minorHAnsi" w:cstheme="minorHAnsi"/>
          <w:b/>
          <w:bCs/>
          <w:sz w:val="22"/>
          <w:szCs w:val="22"/>
          <w:lang w:val="pt-BR"/>
        </w:rPr>
        <w:t xml:space="preserve">OBRIGATÓRIOS </w:t>
      </w:r>
      <w:r>
        <w:rPr>
          <w:rFonts w:asciiTheme="minorHAnsi" w:hAnsiTheme="minorHAnsi" w:cstheme="minorHAnsi"/>
          <w:bCs/>
          <w:sz w:val="22"/>
          <w:szCs w:val="22"/>
          <w:lang w:val="pt-BR"/>
        </w:rPr>
        <w:t>DE HABILITAÇÃO:</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DECLARAÇÃO DE FATOS IMPEDITIVOS</w:t>
      </w:r>
    </w:p>
    <w:p w:rsidR="00E27BC1" w:rsidRDefault="00E27BC1" w:rsidP="00E27BC1">
      <w:pPr>
        <w:pStyle w:val="Corpodetexto"/>
        <w:numPr>
          <w:ilvl w:val="0"/>
          <w:numId w:val="2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Declaração emitida pela própria licitante, de inexistência de fatos supervenientes impeditivos de habilitação em processo licitatório, conforme modelo constante do Anexo II do Edital, que deverá ser datada do dia fixado para a entrega dos envelopes.</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DECLARAÇÃO QUE NÃO EPREGA MENOR</w:t>
      </w:r>
    </w:p>
    <w:p w:rsidR="00E27BC1" w:rsidRDefault="00E27BC1" w:rsidP="00E27BC1">
      <w:pPr>
        <w:pStyle w:val="Corpodetexto"/>
        <w:numPr>
          <w:ilvl w:val="0"/>
          <w:numId w:val="29"/>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emitida pela própria licitante que não usa mão-de-obra infantil, conforme Lei n º 9.854, de 27/10/1999, conforme modelo do Anexo II do Edital.</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QUALIFICAÇÃO TÉCNICA</w:t>
      </w:r>
    </w:p>
    <w:p w:rsidR="00E27BC1"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Apresentar, no mínimo, 01 (um) atestado de capacidade técnica, fornecido por pessoa jurídica de direito público ou privado, que comprove que a licitante já forneceu matérias da natureza do objeto da presente licitação e que cumpriu as obrigações contratuais. A data do atestado não poderá ser superior a 12 meses a contar da data de abertura dos envelopes;</w:t>
      </w:r>
    </w:p>
    <w:p w:rsidR="00E27BC1"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Autorização de funcionamento da licitante.</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HABILITAÇÃO JURÍDICA</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Registro Comercial, no caso de empresa individual;</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Ato Constitutivo, estatuto ou contrato social e vigor, devidamente registrado, em se tratando de sociedade comercial e, no caso de sociedade por ações, acompanhado de documentação de eleição de seus administradores;</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Decreto de autorização, em se tratando de empresa ou sociedade estrangeira em funcionamento no País, e ato de registro ou autorização para funcionamento expedido pelo órgão competente quando a atividade assim o exigir.</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REGULARIDADE FISCAL E TRABALHISTA</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Nacional de Pessoas Jurídicas (CNPJ);</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de contribuintes estadual ou municipal, se houver relativo ao domicílio ou sede do licitante, pertinente ao seu ramo de atividade e compatível com o objeto contratual;</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Prova de regularidade para com a Fazenda Federal (Receita Federa e Dívida Ativa da Fazenda Nacional), Fazenda Estadual e Fazenda Municipal, sendo a última do domicílio ou sede do licitante;</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regularidade relativa à Seguridade Social (INSS) e ao Fundo de Garantia por Tempo de Serviço (FGTS), demonstrando situação regular no cumprimento dos encargos sociais instituídos por lei;</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inexistência de débitos inadimplidos perante a Justiça do Trabalho, mediante a apresentação de certidão negativa de Débitos Trabalhista (CNDT).</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QUALIFICAÇÃO EONÔMICA-FINANCEIRA</w:t>
      </w:r>
    </w:p>
    <w:p w:rsidR="00E27BC1" w:rsidRDefault="00E27BC1" w:rsidP="00E27BC1">
      <w:pPr>
        <w:pStyle w:val="Corpodetexto"/>
        <w:numPr>
          <w:ilvl w:val="0"/>
          <w:numId w:val="33"/>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falência ou concordata expedida pelo distribuidor da sede da pessoa jurídica, ou de execução patrimonial, expedida no domicílio da pessoa física;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empresa ou sociedade estrangeira em funcionamento no país deverá apresentar, também, o decreto de autorização ou o ato de registro ou autorização para funcionamento expedido pelo órgão competente, quando a atividade assim o exigir;</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documentos exigidos para habilitação poderão ser apresentados em original, por qualquer processo de cópia devidamente autenticada por tabelião de notas, ou publicação em Órgão de Impressa Oficial ou por cópia não autenticada, desde que seja exibido o origina para conferência “in loco” pelo(a) Pregoeiro (a) ou pelos membros da equipe de apoio;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documentação de habilitação não estiver completa, ser inexata ou contrariar qualquer exigência prevista neste Edita ou for incompatível com a legislação vigente, considerar-se-á, motivada e justificadamente, a licitante inabilitada;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nenhum caso será concedido prazo para a apresentação de documentos complementares à habilitação, caso não tenham sido entregues na sessão, situação que implicará na inabilitação da licitante;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Após a análise da documentação de habilitação, o (a) Pregoeiro (a) rubricará toda a documentação apresentada;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Quando houver documentos que não sejam expedidos pela própria empresa e o órgão emissor não declare a validade do documento, esta será considerada de 90 (noventa) dias, contados da data de emissão, salvo disposição normativa em contrário;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Os documentos de habilitação apresentados e a proposta de preços deverão se vincular ao CNPJ e domicílio da licitante;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Os documentos deverão ser apresentados dentro dos respectivos envelopes, devidamente ordenados e preferencialmente grampeados e/ou encadernados;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licitante que se enquadrar como microempresa ou empresa de pequeno porte deverá atender o que preconiza a Lei Complementar nº 123/2006 observando que:</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comprovação da regularidade fiscal da microempresa e empresa de pequeno porte somente será exigida para efeito de assinatura do contrato, aceitação ou retirada da nota de empeno. Entretanto, estas, por ocasião da participação em certames licitatórios, deverão apresentar toda a documentação exigida para efeito de comprovação de regularidade fiscal, mesmo que apresentem alguma restrição;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Púbica, para  regularização da documentação, pagamento ou parcelamento do débito, e emissão de eventuais certidões negativas ou positivas com efeito de certidão negativa;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não 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 IMPUGANAÇÃO AO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Até 5 (cinco) dias úteis antes da data fixada para o recebimento das propostas e documentação, qualquer pessoa poderá solicitar esclarecimentos providências ou impugnar o ato convocatório do Pregão;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Caberá ao (a) Pregoeiro (a) decidir sobre a petição de impugnação no prazo de 24 (vinte e quatro) horas;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Acolhida a petição impugnativa, será providenciada a adequação do ato convocatório, sustado o certame e designada nova data para a realização de certame, nos termos da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 (a) Pregoeiro (a), e protocolada, com contra-fé junto ao Setor de Cadastro do Município, na sede da Prefeitura, no horário das 8h às 11h30min e das 13h30min </w:t>
      </w:r>
      <w:r w:rsidR="0013519C">
        <w:rPr>
          <w:rFonts w:asciiTheme="minorHAnsi" w:hAnsiTheme="minorHAnsi" w:cstheme="minorHAnsi"/>
          <w:bCs/>
          <w:sz w:val="22"/>
          <w:szCs w:val="22"/>
          <w:lang w:val="pt-BR"/>
        </w:rPr>
        <w:t>às</w:t>
      </w:r>
      <w:r>
        <w:rPr>
          <w:rFonts w:asciiTheme="minorHAnsi" w:hAnsiTheme="minorHAnsi" w:cstheme="minorHAnsi"/>
          <w:bCs/>
          <w:sz w:val="22"/>
          <w:szCs w:val="22"/>
          <w:lang w:val="pt-BR"/>
        </w:rPr>
        <w:t xml:space="preserve"> 17h, em dias de regular expediente na Administração Pública.</w:t>
      </w:r>
    </w:p>
    <w:p w:rsidR="00E27BC1" w:rsidRPr="004B1224" w:rsidRDefault="00E27BC1" w:rsidP="00E27BC1">
      <w:pPr>
        <w:pStyle w:val="Corpodetexto"/>
        <w:numPr>
          <w:ilvl w:val="0"/>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DOS RECURSOS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Declarado o vencedor, qualquer licitante poderá manifestar imediata e motivadamente a intenção de recorrer, quando lhe será concedido o prazo de 03 (três) dias para apresentação das razões do recurso, ficado os demais licitantes, desde logo convocados para apresentar as contra-razões, valendo-se todas do prazo comum ao da recorrente, contados do dia seguinte ao encerramento daquele, assegurada vistas imediata dos autos;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falta de manifestação imediata e motivada das licitantes importará a decadência do direito de recurso, devendo o objeto licitado ser adjudicado pelo (a) Pregoeiro (a) ao vencedor do certame.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procedência do recurso importará na invalidação apenas dos atos insuscetíveis de aproveitamento posterior;</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petição de recurso poderá ser feita oralmente na própria sessão, devendo ser aduzida a termo e consignada em ata;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autos do processo permanecerão com vista franqueada aos interessados no Setor de Licitações do Município, na sede da Prefeitura, no horário das 8h às 11h30min e das 13h30min às 17h, em dias de regular expediente na Administração Pública.</w:t>
      </w:r>
    </w:p>
    <w:p w:rsidR="00E27BC1" w:rsidRPr="00047C9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FORMALIZAÇÃO DA ATA DE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 conforme dispõe os subitens 10.1.1 e 10.1.2;</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Setor de Licitações enviará ao fornecedor a correspondente Ata de Registro de Preços para assinatura, por meio do correio, com aviso de recebimento. O Anexo IV deste Edital apresenta o modelo da Ata de Registro de Preços que será encaminhada ao fornecedor;</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deverá encaminhar ao Órgão Gerenciador a respectiva Ata de Registro de Preços, devidamente assinada, no prazo de 05 (cinco) dias úteis, contados da data de recebimento constante do aviso de recebimento – AR;</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Publicada na impressa oficial, a Ata de Registro de Preços terá efeito de compromisso de fornecimento;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existência de preços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E27BC1" w:rsidRPr="0068074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ADESÃO AO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Poderá utilizar-se da Ata de Registro de Preços qualquer órgão ou entidade da Administração que não tenha participado do certame licitatório, mediante prévia consulta ao Órgão Gerenciador, desde </w:t>
      </w:r>
      <w:r>
        <w:rPr>
          <w:rFonts w:asciiTheme="minorHAnsi" w:hAnsiTheme="minorHAnsi" w:cstheme="minorHAnsi"/>
          <w:bCs/>
          <w:sz w:val="22"/>
          <w:szCs w:val="22"/>
          <w:lang w:val="pt-BR"/>
        </w:rPr>
        <w:lastRenderedPageBreak/>
        <w:t>que devidamente comprovada a vantagem e respeitadas, no que couber, as condições e as regras estabelecidas na Lei nº 8.666/93;</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Caberá ao Órgão Gerenciador autorizar ou não a adesão de terceiros, de que trata o subitem 11.1, à Ata de Registro de Preços decorrente deste Edital. Ele poderá utilizar-se de motivos como a falta de pessoal necessário à administração da Ata de Registro de Preços para negar solicitação de adesão;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Caberá ao fornecedor beneficiário da Ata de Registro de Preços, observadas as condições nela estabelecidas, optar pela aceitação ou não do fornecimento não prejudique as obrigações anteriormente assumidas;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As aquisições ou contratações adicionais a que se refere este item não poderão exceder, por órgão ou entidade, a cem por cento dos quantitativos registrados na Ata de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rsidR="00E27BC1" w:rsidRPr="001F2ED6"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CONDIÇÕES DE FORNECIMENTO DOS MATERIAIS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Setor de licitações será o órgão responsável pelos atos de controle e administração da Ata de Registro de Preços decorrente desta licitação (Unidade Gerenciadora);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Tanto os Órgãos Participantes quanto os órgãos ou entidades que aderirem à Ata de Registro de Preços decorrente deste Edital deverão indicar o “Gestor da Ata”, ao qual, além das atribuições previstas no art. 67, da Lei nº 8.666, de 1993, compete:</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 – assegurar-se quando do uso da Ata de Registro de Preços, que a contratação a ser procedida atenda aos seus interesses, sobretudo quanto aos valores praticados informando ao Órgão Gerenciador eventual desvantagem, quanto à sua utilização;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prazo para fornecimento dos materiais deverá atender àquele estabelecido no Anexo IV deste Edital, conforme dispõe o item 17 (do prazo de entrega) deste certame, contado a partir do ateste do recebimento da Nota de Empenho nos termos do subitem 15.3 deste Edital.</w:t>
      </w:r>
    </w:p>
    <w:p w:rsidR="00E27BC1" w:rsidRPr="000D6C35"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CONTROE E DAS ALTERAÇÕES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Durante a vigência da Ata, os preços registrados serão fixos e irreajustáveis, ressalvadas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Mesmo comprovada a ocorrência de alguma das situações previstas no art. 65, da Lei nº 8.666, de 1993, a Administração, se julgar conveniente, poderá optar por cancelar a Ata e iniciar outro procedimento licitatório;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E27BC1" w:rsidRPr="000D6C35"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CANCELAMENTO DO REGISTRO DE PREÇOS DO PROPONENTE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preço registrado poderá ser suspenso ou cancelado, facultada a defesa prévia do interessado, no prazo de 05 (cinco) dias úteis, nos seguintes casos: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 – Pela Administração, quando:</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não cumprir as exigências do instrumento convocatório que der origem ao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não formalizar contrato decorrente do registro de preços ou não tenha retirado o instrumento equivalente no prazo estabelecido, se a Administração não aceitar sua justificativa;</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der causa à rescisão administrativa de contrato decorrente do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qualquer das hipóteses de inexecução total ou parcial do contrato decorrente do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preços registrados se apresentarem superiores aos praticados pelo mercado;</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Por razões de interesse público, devidamente fundamentadas.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 – Pelo fornecedor, quando, mediante solicitação por escrito, comprovar estar impossibilitado de cumprias as exigências do instrumento convocatório que deu origem ao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Ata de Registro de Preços decorrente desta licitação será cancelada automaticamente:</w:t>
      </w:r>
    </w:p>
    <w:p w:rsidR="00E27BC1"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Por decurso do prazo de vigência; e</w:t>
      </w:r>
    </w:p>
    <w:p w:rsidR="00E27BC1"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Quando não restarem fornecedores registrados.</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 CONTRATAÇÃO E DA EXECUÇÃO DO CONTRATO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obrigações decorrentes da solicitação de itens da Ata de Registro de Preços serão formalizadas por meio de Nota de Empenho, no valor especificado na Ata, decorrente da proposta de preço da licitante vencedora para o item.</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Se o Proponente doravante denominado Contratado, não atestar o recebimento da Nota de Empeno no prazo de 03 (três) dias úteis, é facultado à Contratante anular o empenho e convocar os demais Proponentes registrados, na ordem de classificação, para celebrar o Contrato.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procedimento estabelecido no subitem 15.3 será efetuado após negociação, a fim de que seja obtido o menor preço para a contratação.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OBRIGAÇÕES DAS PARTES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Incumbe ao Contratante:</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Acompanhar e fiscalizar a execução do Contrato, formalizado por meio de Nota de Empenho, bem como atestar na Nota Fiscal/Fatura a efetiva entrega dos materiais;</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Receber os materiais entregues pela Contratada que estejam em conformidade com a proposta aceita;</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Recusar, com a devida justificativa, qualquer material entregue fora das especificações constantes neste Termo de Referência;</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Aplicar à Contratada as penalidades regulamentares e contratuais; e</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Efetuar pagamentos à Contratada.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Incumbe à Contratada: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os materiais em conformidade com o presente Edital e com a proposta, dentro do prazo estabelecido;</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Fornecer o material com validade de no mínimo 1 (um) ano, substituindo todo o material entregue que se encontre com defeito, sem ônus para a Contratante, arcando com todas as despesas inerentes ao transporte;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Efetuar a trocar referida na alínea anterior no prazo de 5 (cinco) dias úteis, a contar da data da efetiva notificação;</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o material objeto da troca do subitem anterior também apresente defeito, o dever de substituí-lo no prazo máximo de 2 (dois) dias úteis;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Indicar de forma expressa preposto para recebimento das notificações referentes às alíneas anteriores, com a indicação de endereço eletrônico (e-mail), fax e telefone;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Discriminar na nota fiscal as especificações do material de modo idêntico àquele apresentado na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transferir a outrem, por qualquer fora, nem mesmo parcialmente, nem subcontratar, qualquer das prestações a que está obrigada por força do presente Edital e seus Anexos, sem prévio assentimento por escrito da Unidade Gerenciadora deste Registro de Preços;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os materiais de acordo com os requisitos de quantidade, especificações e demais condições consignadas nas propostas técnicas e/ou de preços, de acordo com o Edital e este termo de referência;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no prazo máximo de 7 (sete) dias corridos contados do recebimento da Nota de Empenho, no local designado no subitem 17.1 deste Edital, consoante as especificações constantes da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 garantia contra defeito de fabricação independentemente de ser ou não o fabricante, devendo providenciar a correção ou a substituição de todos os materiais adquiridos que apresentarem defeitos ou divergência com as especificações fornecidas;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Substituir em 10 (dez) dias úteis os produtos adquiridos que apresentarem defeito de fabricação por outros novos e que possuam a mesma especificação técnica originalmente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Providenciar a substituição integral dos materiais adquiridos, por outro novo, que atenda as especificações editalícias ficando mantido a compatibilidade e qualidade, no prazo definido no subitem anterior;</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Arcar com todos os encargos diretos e indiretos que incidir sobre a comercialização dos materiais e seus elementos suplementares e eventuais substituições/reposições;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transferir a outrem os compromissos avençados, sem prévia anuência da CONTRATANTE;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Manter durante toda a execução do Contrato as mesmas condições exigidas para habilitação no presente Edital.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 DE ENTREGA, RECEBIMENTO E DO PAGAMENTO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materiais, objeto da presente licitação, serão entregues no seguinte endereço:</w:t>
      </w:r>
    </w:p>
    <w:p w:rsidR="00E27BC1"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Prefeitura Municipal de Três Forquilhas, sito a Avenida dos Imigrantes, nº 4123, Centro, Três Forquilhas – RS, telefone (51) 3628-5102;</w:t>
      </w:r>
    </w:p>
    <w:p w:rsidR="00E27BC1"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materiais deverão ser entregues conforme solicitados, gradativamente, de acordo com a necessidade do Município, no prazo máximo de 07 (sete) dias a contar da emissão da Autorização de Fornecimento.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local da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servidor designado denominado Fiscal da contratação procederá ao recebimento definitivo no prazo de 05 (cinco) dias úteis, verificando a quantidade e a qualidade dos materiais, além da </w:t>
      </w:r>
      <w:r>
        <w:rPr>
          <w:rFonts w:asciiTheme="minorHAnsi" w:hAnsiTheme="minorHAnsi" w:cstheme="minorHAnsi"/>
          <w:bCs/>
          <w:sz w:val="22"/>
          <w:szCs w:val="22"/>
          <w:lang w:val="pt-BR"/>
        </w:rPr>
        <w:lastRenderedPageBreak/>
        <w:t>conformidade com o exigido neste Edital com do constante da respectiva proposta de preço da Contratada.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não conformidade, o servidor designado alertará o Órgão Gerenciador. Est</w:t>
      </w:r>
      <w:r w:rsidR="0013519C">
        <w:rPr>
          <w:rFonts w:asciiTheme="minorHAnsi" w:hAnsiTheme="minorHAnsi" w:cstheme="minorHAnsi"/>
          <w:bCs/>
          <w:sz w:val="22"/>
          <w:szCs w:val="22"/>
          <w:lang w:val="pt-BR"/>
        </w:rPr>
        <w:t>e tomará providências cabíveis,</w:t>
      </w:r>
      <w:r>
        <w:rPr>
          <w:rFonts w:asciiTheme="minorHAnsi" w:hAnsiTheme="minorHAnsi" w:cstheme="minorHAnsi"/>
          <w:bCs/>
          <w:sz w:val="22"/>
          <w:szCs w:val="22"/>
          <w:lang w:val="pt-BR"/>
        </w:rPr>
        <w:t xml:space="preserve"> sem prejuízo da aplicação à Contratada das penalidades previstas no item 18 deste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pagamento será feito em moeda corrente nacional, mediante Ordem Bancária, e ocorrerá em até 15 (quinze) dias corridos após a data do recebimento definitivo.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Nota Fiscal/Fatura deverá ser emitida pela própria Contratada, obrigatoriamente com o número de inscrição no CNPJ apresentado nos documentos de habilitação e das propostas e constante no Nota de Empenho, não se admitindo Notas Fiscais/Faturas emitidas com outros CNPJs, mesmo de filiais ou da matriz.</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descumprimento de quaisquer das obrigações acarretará a suspensão do pagamento e sujeitará a Contratada às penalidades previstas neste Edital e na Lei.</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SANÇÕES ADMINISTRATIVAS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Aplicação de advertências no caso de descumprimento de obrigações acessórias, quais sejam, atraso na entrega dos produtos;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0,5% (meio por cento) por dia de atraso, limitada a 10 (dez) dias, após o qual será considerado inexecução contratual;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5% (cinco por cento) no caso de inexecução parcial do contrato, cumulada com a pena de suspensão do direito de licitar e o impedimento de contratar com a Administração pelo prazo de 12 (doze) meses;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Multa de 10% (dez por cento) no caso de inexecução total do contrato, cumulado com a pena de suspensão do direito de licitar e o impedimento de contratar com a Administração pelo prazo de 24 (vinte e quatro) meses;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Identificados documentos ou informações falsas na instrução do procedimento licitatório, será aplicada a pena de declaração de inidoneidade pelo prazo de 02 (dois) anos;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multas serão calculadas sobre o valor inadimplido do contrato.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INFORMAÇÕES COMPLEMENTARES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Esclarecimentos relativos ao presente Edital serão prestados pelo (a) Pregoeiro (a) e/ou sua equipe de apoio, nos dias úteis no horário das 08:00 horas até as 11:30 horas e das 13:30 horas até as 17:00 horas, no Setor de Licitações, na sede da Prefeitura, sito à Avenida dos Imigrantes, nº 4123, Centro, ou pelo telefone (51) 3628-5102, até 24 (vinte e quatro) horas antes da abertura da licitação.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DISPOSIÇÕES GERAIS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facultado 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 autoridade superior o direito de, no interesse da Administração, anular ou revogar, a qualquer tempo, no todo ou em parte, a presente licitação, dando ciência aos participantes, na forma da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proponentes assumem todos os custos de preparação e apresentação de suas propostas e o Município não será, em nenhum caso, responsável por esses custos, independentemente da condução ou do resultado do processo licitatório.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Após apresentação da proposta, não caberá desistência desta, salvo por motivo justo e fundamentado, bem como em razão da ocorrência de caso fortuito ou de força maior, segundo a avaliação do (a) Pregoeiro (a).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proponente que vier a ser contrato, ficará obrigado a aceitar unilateralmente, nas mesmas condições pactuadas, os acréscimos ou suspensões impostos pela Administração e que se fizerem necessários, até o limite de 25% (vinte e cinco por cento) do valor do ajuste ou em percentuais superiores se resolvido de comum acordo.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Na Contagem dos prazos estabelecidos neste Edital e seus Anexos, excluir-se-á o dia do início e incluir-se-á o do vencimento. Só se iniciam e vencem os prazos em dias de expediente no Município.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normas que disciplinam este Pregão serão sempre interpretadas em favor da ampliação da disputa entre os interessados e da supremacia do interesse público.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homologação do resultado desta licitação não implicará direito à contratação.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ao Município, por meio do (a) Pregoeiro (a)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Cópia do Edital e de seus anexos poderão ser obtidas no endereço mencionado no subitem 19.1, pelo correio eletrônico: </w:t>
      </w:r>
      <w:hyperlink r:id="rId8" w:history="1">
        <w:r w:rsidRPr="00AE737E">
          <w:rPr>
            <w:rStyle w:val="Hyperlink"/>
            <w:rFonts w:asciiTheme="minorHAnsi" w:hAnsiTheme="minorHAnsi" w:cstheme="minorHAnsi"/>
            <w:bCs/>
            <w:sz w:val="22"/>
            <w:szCs w:val="22"/>
            <w:lang w:val="pt-BR"/>
          </w:rPr>
          <w:t>licitatf@gmail.com</w:t>
        </w:r>
      </w:hyperlink>
      <w:r>
        <w:rPr>
          <w:rFonts w:asciiTheme="minorHAnsi" w:hAnsiTheme="minorHAnsi" w:cstheme="minorHAnsi"/>
          <w:bCs/>
          <w:sz w:val="22"/>
          <w:szCs w:val="22"/>
          <w:lang w:val="pt-BR"/>
        </w:rPr>
        <w:t xml:space="preserve"> ou pelo site </w:t>
      </w:r>
      <w:hyperlink r:id="rId9" w:history="1">
        <w:r w:rsidRPr="00AE737E">
          <w:rPr>
            <w:rStyle w:val="Hyperlink"/>
            <w:rFonts w:asciiTheme="minorHAnsi" w:hAnsiTheme="minorHAnsi" w:cstheme="minorHAnsi"/>
            <w:bCs/>
            <w:sz w:val="22"/>
            <w:szCs w:val="22"/>
            <w:lang w:val="pt-BR"/>
          </w:rPr>
          <w:t>www.tresforquilhas.rs.gov.br</w:t>
        </w:r>
      </w:hyperlink>
      <w:r>
        <w:rPr>
          <w:rFonts w:asciiTheme="minorHAnsi" w:hAnsiTheme="minorHAnsi" w:cstheme="minorHAnsi"/>
          <w:bCs/>
          <w:sz w:val="22"/>
          <w:szCs w:val="22"/>
          <w:lang w:val="pt-BR"/>
        </w:rPr>
        <w:t>.</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casos omissos serão resolvidos pela autoridade superior ou a quem este designar, observados os princípios gerais de direito público e a legislação aplicável.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dirimir as questões oriundas do presente Edital, será competente o Foro da Comarca de Torres, Estado do Rio Grande do Sul.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Vinculam-se e fazem parte integrantes deste Edital os seguintes Anexos, independentemente de subscrição: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 – Termo de Referência;</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 – Modelo de Declarações;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III – Modelo de Declaração de Cumprimentos de Requisitos de Habilitação;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IV – Minuta da Ata de Registro de Preços.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Este processo foi analisado, sob o prisma jurídico-formal, e se acha aprovado por essa assessoria jurídica, podendo ter regular prosseguimento.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13519C">
        <w:rPr>
          <w:rFonts w:asciiTheme="minorHAnsi" w:hAnsiTheme="minorHAnsi" w:cstheme="minorHAnsi"/>
          <w:bCs/>
          <w:sz w:val="22"/>
          <w:szCs w:val="22"/>
          <w:lang w:val="pt-BR"/>
        </w:rPr>
        <w:t>12</w:t>
      </w:r>
      <w:r>
        <w:rPr>
          <w:rFonts w:asciiTheme="minorHAnsi" w:hAnsiTheme="minorHAnsi" w:cstheme="minorHAnsi"/>
          <w:bCs/>
          <w:sz w:val="22"/>
          <w:szCs w:val="22"/>
          <w:lang w:val="pt-BR"/>
        </w:rPr>
        <w:t xml:space="preserve"> de Fevereiro de 2020.</w:t>
      </w:r>
    </w:p>
    <w:p w:rsidR="00E27BC1" w:rsidRDefault="00E27BC1" w:rsidP="00E27BC1">
      <w:pPr>
        <w:pStyle w:val="Corpodetexto"/>
        <w:tabs>
          <w:tab w:val="left" w:pos="426"/>
        </w:tabs>
        <w:spacing w:line="360" w:lineRule="auto"/>
        <w:jc w:val="right"/>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                            __________________________________</w:t>
      </w:r>
    </w:p>
    <w:p w:rsidR="00E27BC1" w:rsidRDefault="00394222"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Ivair Konig da Silva    </w:t>
      </w:r>
      <w:r w:rsidR="00E27BC1">
        <w:rPr>
          <w:rFonts w:asciiTheme="minorHAnsi" w:hAnsiTheme="minorHAnsi" w:cstheme="minorHAnsi"/>
          <w:bCs/>
          <w:sz w:val="22"/>
          <w:szCs w:val="22"/>
          <w:lang w:val="pt-BR"/>
        </w:rPr>
        <w:t xml:space="preserve">                                                             Giovani Pacheco Trajano </w:t>
      </w:r>
    </w:p>
    <w:p w:rsidR="00E27BC1" w:rsidRDefault="00394222"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Prefeito Municipal</w:t>
      </w:r>
      <w:r>
        <w:rPr>
          <w:rFonts w:asciiTheme="minorHAnsi" w:hAnsiTheme="minorHAnsi" w:cstheme="minorHAnsi"/>
          <w:bCs/>
          <w:sz w:val="22"/>
          <w:szCs w:val="22"/>
          <w:lang w:val="pt-BR"/>
        </w:rPr>
        <w:t xml:space="preserve"> em Exercício</w:t>
      </w:r>
      <w:r w:rsidR="00E27BC1">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Assessor Jurídico Municipal</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OAB/RS nº 44575</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13519C" w:rsidRDefault="0013519C" w:rsidP="00E27BC1">
      <w:pPr>
        <w:pStyle w:val="Corpodetexto"/>
        <w:tabs>
          <w:tab w:val="left" w:pos="426"/>
        </w:tabs>
        <w:spacing w:line="360" w:lineRule="auto"/>
        <w:rPr>
          <w:rFonts w:asciiTheme="minorHAnsi" w:hAnsiTheme="minorHAnsi" w:cstheme="minorHAnsi"/>
          <w:bCs/>
          <w:sz w:val="22"/>
          <w:szCs w:val="22"/>
          <w:lang w:val="pt-BR"/>
        </w:rPr>
      </w:pPr>
    </w:p>
    <w:p w:rsidR="0013519C" w:rsidRDefault="0013519C"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16</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tabs>
          <w:tab w:val="left" w:pos="426"/>
        </w:tabs>
        <w:spacing w:line="360" w:lineRule="auto"/>
        <w:jc w:val="center"/>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w:t>
      </w: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TERMO DE REFERÊNCIA</w:t>
      </w: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p>
    <w:p w:rsidR="00E27BC1" w:rsidRDefault="00E27BC1" w:rsidP="00E27BC1">
      <w:pPr>
        <w:pStyle w:val="Corpodetexto"/>
        <w:numPr>
          <w:ilvl w:val="0"/>
          <w:numId w:val="39"/>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OBJETO</w:t>
      </w:r>
    </w:p>
    <w:p w:rsidR="00E27BC1" w:rsidRDefault="00E27BC1" w:rsidP="00E27BC1">
      <w:pPr>
        <w:pStyle w:val="Corpodetexto"/>
        <w:numPr>
          <w:ilvl w:val="1"/>
          <w:numId w:val="4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presente licitação tem por objeto o registro de preços para aquisição de material de artesanato para Secretaria Municipal de Assistência Social, para uso do serviço de Convivência do CRAS, conforme especificações e quantidades constantes neste Termo de Referência.</w:t>
      </w:r>
    </w:p>
    <w:p w:rsidR="00E27BC1" w:rsidRDefault="00E27BC1" w:rsidP="00E27BC1">
      <w:pPr>
        <w:pStyle w:val="Corpodetexto"/>
        <w:numPr>
          <w:ilvl w:val="0"/>
          <w:numId w:val="40"/>
        </w:numPr>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DA JUSTIFICATIVA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2.1 O fornecimento do material é para atendimento de demanda da Secretaria Municipal de Assistência Social.</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3. DA FUNDAMENTAÇÃO LEGAL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3.1 Lei nº 10.520, de 17 de julho de 2002, Decreto Municipal nº 17, de 30 de julho de 2009, Lei Federal nº 8.666 de 21 de junho de 1993, Decreto Municipal nº 02, de 02 de janeiro de 2006 e pela Lei Complementar 123, de 14 de dezembro de 2006.</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4. DESCRIÇÃO DOS MATERIAIS, ESPECIFICAÇÕES, QUANTITATIVOS MÍNIMOS E MÁXIMOS</w:t>
      </w:r>
    </w:p>
    <w:tbl>
      <w:tblPr>
        <w:tblStyle w:val="Tabelacomgrade"/>
        <w:tblW w:w="0" w:type="auto"/>
        <w:tblLook w:val="04A0" w:firstRow="1" w:lastRow="0" w:firstColumn="1" w:lastColumn="0" w:noHBand="0" w:noVBand="1"/>
      </w:tblPr>
      <w:tblGrid>
        <w:gridCol w:w="939"/>
        <w:gridCol w:w="2657"/>
        <w:gridCol w:w="1692"/>
        <w:gridCol w:w="1409"/>
        <w:gridCol w:w="2364"/>
      </w:tblGrid>
      <w:tr w:rsidR="0013519C" w:rsidTr="00982F66">
        <w:tc>
          <w:tcPr>
            <w:tcW w:w="959"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Nº</w:t>
            </w:r>
          </w:p>
        </w:tc>
        <w:tc>
          <w:tcPr>
            <w:tcW w:w="2693"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ITEM</w:t>
            </w:r>
          </w:p>
        </w:tc>
        <w:tc>
          <w:tcPr>
            <w:tcW w:w="1701"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QUANTIDADE</w:t>
            </w:r>
          </w:p>
        </w:tc>
        <w:tc>
          <w:tcPr>
            <w:tcW w:w="1418"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UNIDADES</w:t>
            </w:r>
          </w:p>
        </w:tc>
        <w:tc>
          <w:tcPr>
            <w:tcW w:w="2409"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VALOR ESTIMADO</w:t>
            </w:r>
            <w:r w:rsidR="0013519C">
              <w:rPr>
                <w:rFonts w:asciiTheme="minorHAnsi" w:hAnsiTheme="minorHAnsi" w:cstheme="minorHAnsi"/>
                <w:bCs/>
                <w:sz w:val="22"/>
                <w:szCs w:val="22"/>
                <w:lang w:val="pt-BR"/>
              </w:rPr>
              <w:t xml:space="preserve"> R$</w:t>
            </w:r>
          </w:p>
        </w:tc>
      </w:tr>
      <w:tr w:rsidR="0013519C" w:rsidTr="00982F66">
        <w:tc>
          <w:tcPr>
            <w:tcW w:w="959" w:type="dxa"/>
          </w:tcPr>
          <w:p w:rsidR="00E27BC1" w:rsidRDefault="0013519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01</w:t>
            </w:r>
          </w:p>
        </w:tc>
        <w:tc>
          <w:tcPr>
            <w:tcW w:w="2693" w:type="dxa"/>
          </w:tcPr>
          <w:p w:rsidR="00E27BC1" w:rsidRDefault="0013519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Abridor de casas desmanchador de costura com tampa</w:t>
            </w:r>
          </w:p>
        </w:tc>
        <w:tc>
          <w:tcPr>
            <w:tcW w:w="1701" w:type="dxa"/>
          </w:tcPr>
          <w:p w:rsidR="00E27BC1" w:rsidRDefault="0013519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1418" w:type="dxa"/>
          </w:tcPr>
          <w:p w:rsidR="00E27BC1" w:rsidRDefault="0013519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E27BC1"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4,43</w:t>
            </w:r>
          </w:p>
        </w:tc>
      </w:tr>
      <w:tr w:rsidR="0013519C" w:rsidTr="00982F66">
        <w:tc>
          <w:tcPr>
            <w:tcW w:w="959" w:type="dxa"/>
          </w:tcPr>
          <w:p w:rsidR="0013519C" w:rsidRDefault="0013519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02</w:t>
            </w:r>
          </w:p>
        </w:tc>
        <w:tc>
          <w:tcPr>
            <w:tcW w:w="2693" w:type="dxa"/>
          </w:tcPr>
          <w:p w:rsidR="0013519C" w:rsidRDefault="0013519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Agulha de crochê nº 2,5, aço niquelada, uso linhas e fios</w:t>
            </w:r>
            <w:r w:rsidR="00683805">
              <w:rPr>
                <w:rFonts w:asciiTheme="minorHAnsi" w:hAnsiTheme="minorHAnsi" w:cstheme="minorHAnsi"/>
                <w:bCs/>
                <w:sz w:val="22"/>
                <w:szCs w:val="22"/>
                <w:lang w:val="pt-BR"/>
              </w:rPr>
              <w:t>.</w:t>
            </w:r>
          </w:p>
        </w:tc>
        <w:tc>
          <w:tcPr>
            <w:tcW w:w="1701" w:type="dxa"/>
          </w:tcPr>
          <w:p w:rsidR="0013519C"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13519C"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13519C"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5,26</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03</w:t>
            </w:r>
          </w:p>
        </w:tc>
        <w:tc>
          <w:tcPr>
            <w:tcW w:w="2693"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Agulha de crochê nº 3,5, aço niquelada, uso linhas e fios.</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5,26</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04</w:t>
            </w:r>
          </w:p>
        </w:tc>
        <w:tc>
          <w:tcPr>
            <w:tcW w:w="2693" w:type="dxa"/>
          </w:tcPr>
          <w:p w:rsidR="00683805" w:rsidRPr="00683805" w:rsidRDefault="00683805" w:rsidP="0013519C">
            <w:pPr>
              <w:pStyle w:val="Corpodetexto"/>
              <w:spacing w:line="360" w:lineRule="auto"/>
              <w:rPr>
                <w:rFonts w:asciiTheme="minorHAnsi" w:hAnsiTheme="minorHAnsi" w:cstheme="minorHAnsi"/>
                <w:bCs/>
                <w:sz w:val="22"/>
                <w:szCs w:val="22"/>
                <w:lang w:val="pt-BR"/>
              </w:rPr>
            </w:pPr>
            <w:r>
              <w:rPr>
                <w:rFonts w:ascii="Helvetica" w:hAnsi="Helvetica" w:cs="Helvetica"/>
                <w:color w:val="333333"/>
                <w:sz w:val="18"/>
                <w:szCs w:val="18"/>
                <w:shd w:val="clear" w:color="auto" w:fill="FFFFFF"/>
              </w:rPr>
              <w:t xml:space="preserve">Agulha de mão nº 9, aço niquelado, medindo 4,50 cm. </w:t>
            </w:r>
            <w:r>
              <w:rPr>
                <w:rFonts w:ascii="Helvetica" w:hAnsi="Helvetica" w:cs="Helvetica"/>
                <w:color w:val="333333"/>
                <w:sz w:val="18"/>
                <w:szCs w:val="18"/>
                <w:shd w:val="clear" w:color="auto" w:fill="FFFFFF"/>
                <w:lang w:val="pt-BR"/>
              </w:rPr>
              <w:t>Pacote com 20 unidade.</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12,66</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05</w:t>
            </w:r>
          </w:p>
        </w:tc>
        <w:tc>
          <w:tcPr>
            <w:tcW w:w="2693" w:type="dxa"/>
          </w:tcPr>
          <w:p w:rsidR="00683805" w:rsidRP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Agulha de mão nº 18, para bordado com fita fina, aço niquelado, com ponta. Pacote com 20 unidade.</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30,00</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06</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Agulha sem ponta, para costura a mão – aço niquelado, nº 22. Pacote com 20 unidades.</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18,66</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07</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Argola plástica (acrílico) grande para pano de prato.</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1,15</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08</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Aro com corrente para chaveiro. Pacote com 100 unidades</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19,45</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09</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Barbante cru, nº 4.</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16,23</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Bordado inglês com passa fita para trançado de fita, cor branca.</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4,35</w:t>
            </w:r>
          </w:p>
        </w:tc>
      </w:tr>
      <w:tr w:rsidR="00683805" w:rsidTr="00982F66">
        <w:tc>
          <w:tcPr>
            <w:tcW w:w="959"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w:t>
            </w:r>
          </w:p>
        </w:tc>
        <w:tc>
          <w:tcPr>
            <w:tcW w:w="2693" w:type="dxa"/>
          </w:tcPr>
          <w:p w:rsidR="00683805" w:rsidRDefault="00683805"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Botão para enfeite, pequeno, diversas cores.</w:t>
            </w:r>
          </w:p>
        </w:tc>
        <w:tc>
          <w:tcPr>
            <w:tcW w:w="1701"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683805" w:rsidRDefault="00683805"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83805"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0,30</w:t>
            </w:r>
          </w:p>
        </w:tc>
      </w:tr>
      <w:tr w:rsidR="00982F66" w:rsidTr="00982F66">
        <w:tc>
          <w:tcPr>
            <w:tcW w:w="959"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w:t>
            </w:r>
          </w:p>
        </w:tc>
        <w:tc>
          <w:tcPr>
            <w:tcW w:w="2693" w:type="dxa"/>
          </w:tcPr>
          <w:p w:rsidR="00982F66" w:rsidRDefault="00982F66"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Caixa MDF crua – para decoupage (medindo 16x16x4,5 cm)</w:t>
            </w:r>
          </w:p>
        </w:tc>
        <w:tc>
          <w:tcPr>
            <w:tcW w:w="1701"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tc>
      </w:tr>
      <w:tr w:rsidR="00982F66" w:rsidTr="00982F66">
        <w:tc>
          <w:tcPr>
            <w:tcW w:w="959"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13</w:t>
            </w:r>
          </w:p>
        </w:tc>
        <w:tc>
          <w:tcPr>
            <w:tcW w:w="2693" w:type="dxa"/>
          </w:tcPr>
          <w:p w:rsidR="00982F66" w:rsidRDefault="00982F66"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Cola branca líquida, frasco com 1 litro.</w:t>
            </w:r>
          </w:p>
        </w:tc>
        <w:tc>
          <w:tcPr>
            <w:tcW w:w="1701"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16,90</w:t>
            </w:r>
          </w:p>
        </w:tc>
      </w:tr>
      <w:tr w:rsidR="00982F66" w:rsidTr="00982F66">
        <w:tc>
          <w:tcPr>
            <w:tcW w:w="959"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w:t>
            </w:r>
          </w:p>
        </w:tc>
        <w:tc>
          <w:tcPr>
            <w:tcW w:w="2693" w:type="dxa"/>
          </w:tcPr>
          <w:p w:rsidR="00982F66" w:rsidRDefault="00982F66"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Cola silicone líquida, com 100 ml.</w:t>
            </w:r>
          </w:p>
        </w:tc>
        <w:tc>
          <w:tcPr>
            <w:tcW w:w="1701"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1418"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982F66" w:rsidRDefault="00982F6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10,56</w:t>
            </w:r>
          </w:p>
        </w:tc>
      </w:tr>
      <w:tr w:rsidR="00982F66" w:rsidTr="00982F66">
        <w:tc>
          <w:tcPr>
            <w:tcW w:w="959"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2693" w:type="dxa"/>
          </w:tcPr>
          <w:p w:rsidR="00982F66"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Cola permanente.</w:t>
            </w:r>
          </w:p>
        </w:tc>
        <w:tc>
          <w:tcPr>
            <w:tcW w:w="1701" w:type="dxa"/>
          </w:tcPr>
          <w:p w:rsidR="00982F66"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982F66"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982F66"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Cola universal 17 gr</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8,90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17</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Cordão nº 4 – diversas cores</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17,56</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Elástico branco 70% poliéster – 30% elastano – largura de 5 mm, peça com 10 metros.</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Peça</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15,50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Elástico branco 70% poliéster – 30% elastano – largura de 3 mm, peça com 10 metros.</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Peça</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7,90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Fibra siliconada</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28,23</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21</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Fio sisal 2,4 mm aproximadamente, cor natural, rolo com 10 metros.</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22</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Fita cetim face simples, 100% poliéster, largura de 7 mm. Rolo com 100 mt, nas cores azul escuro, branca, dourado, rosa, verde escuro, vermelho e lilás, sendo 10 rolos de cada cor.</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31,63</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23</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Fita floral para artesanato, na cor verde, rolo com 27 metros.</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6,60</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w:t>
            </w:r>
          </w:p>
        </w:tc>
        <w:tc>
          <w:tcPr>
            <w:tcW w:w="2693" w:type="dxa"/>
          </w:tcPr>
          <w:p w:rsidR="00F9413B" w:rsidRDefault="00F9413B"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Fita métrica 1,5 metros, para avaliação de medidas, com selo do INMETRO.</w:t>
            </w:r>
          </w:p>
        </w:tc>
        <w:tc>
          <w:tcPr>
            <w:tcW w:w="1701"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F9413B" w:rsidRDefault="00F9413B"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3,45</w:t>
            </w:r>
          </w:p>
        </w:tc>
      </w:tr>
      <w:tr w:rsidR="00F9413B" w:rsidTr="00982F66">
        <w:tc>
          <w:tcPr>
            <w:tcW w:w="959"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25</w:t>
            </w:r>
          </w:p>
        </w:tc>
        <w:tc>
          <w:tcPr>
            <w:tcW w:w="2693" w:type="dxa"/>
          </w:tcPr>
          <w:p w:rsidR="00F9413B"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juta na cor crua, média, 1 metro de largura.</w:t>
            </w:r>
          </w:p>
        </w:tc>
        <w:tc>
          <w:tcPr>
            <w:tcW w:w="1701" w:type="dxa"/>
          </w:tcPr>
          <w:p w:rsidR="00F9413B"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F9413B"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F9413B"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12,40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Lã de bebê novelos de 40 gramas, nas cores: rosa, azul, branco e amarelo.</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7,20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Linha crochê 100% algodão, novelo com 500 metros, diversas cores.</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12,10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Linha para bordar 100% algodão, meada com 8 metros, nas cores amarelo, azul escuro, azul claro, bordô, branca, cinza, laranja, marrom, preto, vinho, vermelha, rosa pink, rosa claro, verde escuro, verde (sendo 50 unidades de cada cor).</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800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Linha para costura reta 100% poliéster, retrós com 30 metros cada, nas cores preto, branco, vermelho e verde.</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2,30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Olho móvel 5 mm, na cor branco com pupila móvel preta, pacotes com 50 pares.</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5,70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31</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Meia pérola pacote com 500 gramas cada.</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59,90</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32</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Pano de saco alvejado para confeccionar pano de prata, 50x70 cm, cor branca.</w:t>
            </w:r>
          </w:p>
        </w:tc>
        <w:tc>
          <w:tcPr>
            <w:tcW w:w="1701"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70</w:t>
            </w:r>
          </w:p>
        </w:tc>
        <w:tc>
          <w:tcPr>
            <w:tcW w:w="1418"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626E8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3,86</w:t>
            </w:r>
          </w:p>
        </w:tc>
      </w:tr>
      <w:tr w:rsidR="00626E81" w:rsidTr="00982F66">
        <w:tc>
          <w:tcPr>
            <w:tcW w:w="959"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33</w:t>
            </w:r>
          </w:p>
        </w:tc>
        <w:tc>
          <w:tcPr>
            <w:tcW w:w="2693" w:type="dxa"/>
          </w:tcPr>
          <w:p w:rsidR="00626E81" w:rsidRDefault="00626E81"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Papel carbono para costura, azul 44x66 cm 30 gramas. Pacote com 100 unidades.</w:t>
            </w:r>
          </w:p>
        </w:tc>
        <w:tc>
          <w:tcPr>
            <w:tcW w:w="1701" w:type="dxa"/>
          </w:tcPr>
          <w:p w:rsidR="00626E81"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w:t>
            </w:r>
          </w:p>
        </w:tc>
        <w:tc>
          <w:tcPr>
            <w:tcW w:w="1418" w:type="dxa"/>
          </w:tcPr>
          <w:p w:rsidR="00626E81"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626E81"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150,00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34</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Termocolante bobina de 32,5cmx50m.</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170,00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35</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Passamanaria bordada com fios metálicos.</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2,30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36</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Pesponto azul bege, branco, verde, vermelho, preto, amarelo, com 30 metros.</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37</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Pistola de cola quente pequena (fina).</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18,40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38</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Pistola de cola quente grande (grosso).</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24,90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39</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Primer produto a base de água, que confere proteção contra corrosão em alumínio, ferro e superfícies, galvanizadas, utilizado também para base para pet e vidro, 100 ml.</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18,40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Refil cola quente para pistola de cola quente grande, feito em silicone, com pelo menos 30 cm de comprimento.</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1,45</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41</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Refil cola quente para pistola de cola quente pequena, feito em silicone com pelo menos 30 cm de comprimento.</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0,93</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42</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TNT rolo com 50 mt, nas cores branco, vermelho, verde, azul, bege e preta.</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250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1,90</w:t>
            </w:r>
          </w:p>
        </w:tc>
      </w:tr>
      <w:tr w:rsidR="0046198C" w:rsidTr="00982F66">
        <w:tc>
          <w:tcPr>
            <w:tcW w:w="959"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43</w:t>
            </w:r>
          </w:p>
        </w:tc>
        <w:tc>
          <w:tcPr>
            <w:tcW w:w="2693" w:type="dxa"/>
          </w:tcPr>
          <w:p w:rsidR="0046198C" w:rsidRDefault="0046198C"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Sianinha algodão, grossa, com a largura de 2 cm, com aproximadamente 10 metros, nas cores dourado, verde e vermelho (50 metros de cada)</w:t>
            </w:r>
          </w:p>
        </w:tc>
        <w:tc>
          <w:tcPr>
            <w:tcW w:w="1701"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w:t>
            </w:r>
          </w:p>
        </w:tc>
        <w:tc>
          <w:tcPr>
            <w:tcW w:w="1418" w:type="dxa"/>
          </w:tcPr>
          <w:p w:rsidR="0046198C" w:rsidRDefault="0046198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46198C"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etamine 100% algodão, na cor branca, com 1,40 cm de largura.</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25,40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45</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feltro liso, 100% poliéster, 1,40 metros de largura, fibras sintéticas, especialmente tratadas, nas cores branca, vermelho, cor de pele, marrom, preto, amarelo, laranja.</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46</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pano de prato peça com 25 metros.</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Peça</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153,33</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47</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tipo malha – diversas cores.</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29,40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Tricoline largura de 1,50, estampa poá.</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Tricoline 1,50 metro de largura, estampa motivos florais.</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Tricoline 100% algodão, para patchwork, diversas estampas.</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51</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Tecido xadrez 1,40 cm de largura, 100% algodão, na cor vermelho.</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Mt.</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Termolina leitosa incolor, pote com 250 ml. Impermeabilizante para materiais porosos.</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24,90</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53</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Tesoura de unha com ponta. 8,5 cm – lâmina de aço inoxidável temperada a frio, aço inox forjado e polido.</w:t>
            </w:r>
          </w:p>
        </w:tc>
        <w:tc>
          <w:tcPr>
            <w:tcW w:w="1701"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0A1233" w:rsidRDefault="000A1233"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tc>
      </w:tr>
      <w:tr w:rsidR="000A1233" w:rsidTr="00982F66">
        <w:tc>
          <w:tcPr>
            <w:tcW w:w="959" w:type="dxa"/>
          </w:tcPr>
          <w:p w:rsidR="000A1233" w:rsidRDefault="000A1233"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54</w:t>
            </w:r>
          </w:p>
        </w:tc>
        <w:tc>
          <w:tcPr>
            <w:tcW w:w="2693" w:type="dxa"/>
          </w:tcPr>
          <w:p w:rsidR="000A1233" w:rsidRDefault="000A1233"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Tinta de tecido diversas cores, embalagem com 250 ml.</w:t>
            </w:r>
          </w:p>
        </w:tc>
        <w:tc>
          <w:tcPr>
            <w:tcW w:w="1701" w:type="dxa"/>
          </w:tcPr>
          <w:p w:rsidR="000A1233"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0A1233"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0A1233"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19,90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55</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Tinta de tecido embalagem de 37 ml, nas cores branca, preto e amarelo, pele, amarelo ouro, cinza lunar, verde musgo, verde oliva, sépia, vermelho tomate, vermelho vivo, laranja, cenoura, roxo, violeta, púrpura, terra queimada e marrom,</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3,80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56</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Tinta PVA para artesanato, azul, vermelho, branco, amarelo e marrom.</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57</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Toalha de banho grossa e felpuda, 100% algodão, em cores variadas, medindo 0,70 x 0,50 metros.</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27,20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58</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Toalha de lavabo grossa, felpuda, 100% algodão, em cores variadas, medindo 0,30 x 0,50 metros.</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6,90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59</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Verniz acrílico a base de água, incolor, fosco, frasco com 500 ml.</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54,90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60</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Verniz craquele, 100 ml.</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28,90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61</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Verniz vitral incolor clareador.</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8,90</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62</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Viés algodão, com 1 cm de largura, rolo com 50 metros, nas cores verde, vermelho, dourado.</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17,45</w:t>
            </w:r>
          </w:p>
        </w:tc>
      </w:tr>
      <w:tr w:rsidR="00394222" w:rsidTr="00982F66">
        <w:tc>
          <w:tcPr>
            <w:tcW w:w="959" w:type="dxa"/>
          </w:tcPr>
          <w:p w:rsidR="00394222" w:rsidRDefault="00394222"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63</w:t>
            </w:r>
          </w:p>
        </w:tc>
        <w:tc>
          <w:tcPr>
            <w:tcW w:w="2693" w:type="dxa"/>
          </w:tcPr>
          <w:p w:rsidR="00394222" w:rsidRDefault="00394222" w:rsidP="0013519C">
            <w:pPr>
              <w:pStyle w:val="Corpodetexto"/>
              <w:spacing w:line="360" w:lineRule="auto"/>
              <w:rPr>
                <w:rFonts w:ascii="Helvetica" w:hAnsi="Helvetica" w:cs="Helvetica"/>
                <w:color w:val="333333"/>
                <w:sz w:val="18"/>
                <w:szCs w:val="18"/>
                <w:shd w:val="clear" w:color="auto" w:fill="FFFFFF"/>
                <w:lang w:val="pt-BR"/>
              </w:rPr>
            </w:pPr>
            <w:r>
              <w:rPr>
                <w:rFonts w:ascii="Helvetica" w:hAnsi="Helvetica" w:cs="Helvetica"/>
                <w:color w:val="333333"/>
                <w:sz w:val="18"/>
                <w:szCs w:val="18"/>
                <w:shd w:val="clear" w:color="auto" w:fill="FFFFFF"/>
                <w:lang w:val="pt-BR"/>
              </w:rPr>
              <w:t>Tinta acripuff 35 ml, cores variadas.</w:t>
            </w:r>
          </w:p>
        </w:tc>
        <w:tc>
          <w:tcPr>
            <w:tcW w:w="1701"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18"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9" w:type="dxa"/>
          </w:tcPr>
          <w:p w:rsidR="00394222" w:rsidRDefault="0039422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5,95</w:t>
            </w:r>
          </w:p>
        </w:tc>
      </w:tr>
    </w:tbl>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5.  DA ENTREGA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5.1 Os materiais, objeto da presente licitação, serão entregues no seguinte endereço: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 Prefeitura Municipal de Três Forquilhas, sito à Avenida dos Imigrantes, nº 4123, Centro, Três Forquilhas – RS, telefone (51) 3628-5102.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b) Os materiais deverão ser entregues conforme solicitados, gradativamente, de acordo com a necessidade do Município, no prazo máximo de 07 (sete) dias a contar da emissão da Autorização de Fornecimento.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5.1.1 No local de entrega, o servidor designado fará o recebimento provisório dos materiais, limitando-se a verificar a sua conformidade com o discriminado na Nota Fiscal, fazendo constar no canhoto e no verso da Nota Fiscal a data de entrega e, se for o caso, as irregularidades observadas.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5.2 O servidor designado denominado fiscal da contratação procederá ao recebimento definitivo no prazo de 05 (cinco) dias úteis, verificando a quantidade e a qualidade dos materiais, além da </w:t>
      </w:r>
      <w:r>
        <w:rPr>
          <w:rFonts w:asciiTheme="minorHAnsi" w:hAnsiTheme="minorHAnsi" w:cstheme="minorHAnsi"/>
          <w:bCs/>
          <w:sz w:val="22"/>
          <w:szCs w:val="22"/>
          <w:lang w:val="pt-BR"/>
        </w:rPr>
        <w:lastRenderedPageBreak/>
        <w:t>conformidade com o exigido neste Edita e com do constante da respectiva proposta de preço da Contratada.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5.3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5.4 Em caso de não conformidade, o servidor designado alertará o Órgão Gerenciador. Este tomará as providências cabíveis, sem prejuízo da aplicação à Contratada das penalidades previstas no Edital.</w:t>
      </w:r>
    </w:p>
    <w:p w:rsidR="00394222" w:rsidRDefault="00394222" w:rsidP="00E27BC1">
      <w:pPr>
        <w:pStyle w:val="Corpodetexto"/>
        <w:spacing w:line="360" w:lineRule="auto"/>
        <w:rPr>
          <w:rFonts w:asciiTheme="minorHAnsi" w:hAnsiTheme="minorHAnsi" w:cstheme="minorHAnsi"/>
          <w:bCs/>
          <w:sz w:val="22"/>
          <w:szCs w:val="22"/>
          <w:lang w:val="pt-BR"/>
        </w:rPr>
      </w:pPr>
    </w:p>
    <w:p w:rsidR="00E27BC1" w:rsidRDefault="00E27BC1" w:rsidP="00E27BC1">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13519C">
        <w:rPr>
          <w:rFonts w:asciiTheme="minorHAnsi" w:hAnsiTheme="minorHAnsi" w:cstheme="minorHAnsi"/>
          <w:bCs/>
          <w:sz w:val="22"/>
          <w:szCs w:val="22"/>
          <w:lang w:val="pt-BR"/>
        </w:rPr>
        <w:t>12</w:t>
      </w:r>
      <w:r>
        <w:rPr>
          <w:rFonts w:asciiTheme="minorHAnsi" w:hAnsiTheme="minorHAnsi" w:cstheme="minorHAnsi"/>
          <w:bCs/>
          <w:sz w:val="22"/>
          <w:szCs w:val="22"/>
          <w:lang w:val="pt-BR"/>
        </w:rPr>
        <w:t xml:space="preserve"> de Fevereiro de 2020.</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Ana Laura Weimer Lemos</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Pregoeira</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16</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w:t>
      </w:r>
    </w:p>
    <w:p w:rsidR="00E27BC1" w:rsidRDefault="00E27BC1" w:rsidP="00E27BC1">
      <w:pPr>
        <w:pStyle w:val="Corpodetexto"/>
        <w:pBdr>
          <w:bottom w:val="single" w:sz="12" w:space="1" w:color="auto"/>
        </w:pBdr>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 DE DECARAÇÕES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DE FATOS IMPEDITIVOS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(DEVERÁ CONSTAR OBRIGATORIAMENTE NO ENVELOPE Nº 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 da LICITANTE), inscrita no CNPJ sob o nº ..........................., sediada na (endereço completo), declara, sob as penas da Lei, eu até a presente data inexistem fatos impeditivos para a sua habilitação no presente processo licitatório, ciente da obrigatoriedade de declarar ocorrências posteriores.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______________________________________</w:t>
      </w:r>
    </w:p>
    <w:p w:rsidR="00E27BC1" w:rsidRDefault="00E27BC1" w:rsidP="00E27BC1">
      <w:pPr>
        <w:pStyle w:val="Corpodetexto"/>
        <w:pBdr>
          <w:bottom w:val="single" w:sz="12" w:space="1" w:color="auto"/>
        </w:pBdr>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DE QUE NÃO EMPREGA MENOR</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(DEVERÁ CONSTAR OBRIGATORIAMENTE NO ENVELOPE Nº 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 da LICITANTE), inscrita no CNPJ sob o nº ................, sediada na (endereço completo), declara, sob as penas da Lei, para os fins requeridos no inciso XXXIII, do artigo 7º da Constituição Federal, consoante o que se estabeleceu no artigo 1º, da Lei nº 9.854, de 27 de outubro de 1999, eu não tem em seu quadro de empregados, menores de 18 anos em trabalho noturno, perigoso ou insalubre, bem como em qualquer trabalho, menores de 16 anos, salvo na condição de aprendiz, a partir de 14 anos.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16</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III</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DECLARAÇÃO DE HABILITAÇÃO PARA CREDENCIAMENTO</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______________________________________, CNPJ ___________________, (Nome da Empresa) __________________________________, (endereço completo) declara, sob as pens da lei, que cumpre plenamente os requisitos de habilitação e que os envelopes nº 01 e 02 contêm a indicação do objeto e preço oferecido e a documentação de habilitação, respectivamente.</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16</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AEXO IV</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MINUTA DA ATA DE REGISTRO DE PREÇOS</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Às ....... horas do dia ...... do mês de ................... de 2020, na sede da Prefeitura Municipal de Três Forquilhas, inscrita no CNPJ sob o nº 93.317.998/0001-33, situada na Avenida dos Imigrantes, nº 4123, Três Forquilhas – RS, nos termos das Leis nº 8.666/93, 10.520/02, e dos Decretos nº 002/06, das demais normas legais aplicáveis, reuniu-se a Pregoeira Sra. Ana Laura Weimer Lemos e a Equipe de Apoio compostas pelos servidores Maura Bobsin de Aguiar e Rosângela Ladir Brehm Gonçalves, para abertura e classificação das propostas apresentadas no Pregão Presencial de Registro de Preços nº ....../2020.</w:t>
      </w:r>
    </w:p>
    <w:p w:rsidR="00E27BC1" w:rsidRPr="009E5228"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Ata de julgamento de preços, RESOLOVE registrar os preços para a aquisição de material de artesanato para Secretaria Municipal da Assistência Social, conforme registro, tendo sido o (s) referido (o) preço (s) oferecido (s) pela empresa conforme segue:</w:t>
      </w:r>
    </w:p>
    <w:tbl>
      <w:tblPr>
        <w:tblStyle w:val="Tabelacomgrade"/>
        <w:tblW w:w="0" w:type="auto"/>
        <w:tblLook w:val="04A0" w:firstRow="1" w:lastRow="0" w:firstColumn="1" w:lastColumn="0" w:noHBand="0" w:noVBand="1"/>
      </w:tblPr>
      <w:tblGrid>
        <w:gridCol w:w="3007"/>
        <w:gridCol w:w="3018"/>
        <w:gridCol w:w="3036"/>
      </w:tblGrid>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EMPRESA</w:t>
            </w: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REPRESENTANTE</w:t>
            </w:r>
          </w:p>
        </w:tc>
      </w:tr>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p>
        </w:tc>
      </w:tr>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p>
        </w:tc>
      </w:tr>
    </w:tbl>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PRIMEIRA – DO OBJETO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aquisição de material de artesanato para Secretaria Municipal de Assistência Social, para uso do serviço de Convivência do CRAS, conforme especificações e quantidades constantes nos termos do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SEGUNDA – DO LOCAL E PRAZO DE ENTREGA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Conforme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TERCEIRA – DO PAGAMENTO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Conforme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DAS DISPOSIÇÕES FINAIS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Conferência da Proposta: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Seção de Lances: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Integram esta Ata, o Edital do Pregão Presencia º ....../2020 e seus Anexos, e a proposta da empresa citada acima, classificada, nos itens acima mencionados. Fica eleito o foro da Comarca de Torres – RS, para dirimir quaisquer lesões decorrentes da utilização da presente ATA. Os casos omissos serão resolvidos de acordo com as Leis nº 8.666/93, 10.520/02, e do Decreto Municipal nº 002/06 e, Portaria 02/2014 e demais normas aplicáveis.</w:t>
      </w:r>
    </w:p>
    <w:p w:rsidR="00E27BC1" w:rsidRDefault="00E27BC1" w:rsidP="00E27BC1">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Três Forqui</w:t>
      </w:r>
      <w:r w:rsidR="0013519C">
        <w:rPr>
          <w:rFonts w:asciiTheme="minorHAnsi" w:hAnsiTheme="minorHAnsi" w:cstheme="minorHAnsi"/>
          <w:bCs/>
          <w:sz w:val="22"/>
          <w:szCs w:val="22"/>
          <w:lang w:val="pt-BR"/>
        </w:rPr>
        <w:t>l</w:t>
      </w:r>
      <w:r>
        <w:rPr>
          <w:rFonts w:asciiTheme="minorHAnsi" w:hAnsiTheme="minorHAnsi" w:cstheme="minorHAnsi"/>
          <w:bCs/>
          <w:sz w:val="22"/>
          <w:szCs w:val="22"/>
          <w:lang w:val="pt-BR"/>
        </w:rPr>
        <w:t>has, ....... de .................... de 2020.</w:t>
      </w:r>
    </w:p>
    <w:p w:rsidR="00E27BC1" w:rsidRDefault="00E27BC1" w:rsidP="00E27BC1">
      <w:pPr>
        <w:pStyle w:val="Corpodetexto"/>
        <w:spacing w:line="360" w:lineRule="auto"/>
        <w:jc w:val="right"/>
        <w:rPr>
          <w:rFonts w:asciiTheme="minorHAnsi" w:hAnsiTheme="minorHAnsi" w:cstheme="minorHAnsi"/>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            _____________________________________</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Pregoeira                                                _____________________________________</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Equipe de Apoio</w:t>
      </w:r>
    </w:p>
    <w:p w:rsidR="00E27BC1" w:rsidRDefault="00E27BC1" w:rsidP="00E27BC1">
      <w:pPr>
        <w:pStyle w:val="Corpodetexto"/>
        <w:spacing w:line="360" w:lineRule="auto"/>
        <w:rPr>
          <w:rFonts w:asciiTheme="minorHAnsi" w:hAnsiTheme="minorHAnsi" w:cstheme="minorHAnsi"/>
          <w:bCs/>
          <w:sz w:val="22"/>
          <w:szCs w:val="22"/>
          <w:lang w:val="pt-BR"/>
        </w:rPr>
      </w:pPr>
    </w:p>
    <w:p w:rsidR="00E27BC1" w:rsidRPr="009E5228"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Empresas Participantes</w:t>
      </w:r>
    </w:p>
    <w:p w:rsidR="00E27BC1" w:rsidRPr="00465DF9" w:rsidRDefault="00E27BC1" w:rsidP="00E27BC1">
      <w:pPr>
        <w:pStyle w:val="Corpodetexto"/>
        <w:spacing w:line="360" w:lineRule="auto"/>
        <w:rPr>
          <w:rFonts w:asciiTheme="minorHAnsi" w:hAnsiTheme="minorHAnsi" w:cstheme="minorHAnsi"/>
          <w:bCs/>
          <w:sz w:val="22"/>
          <w:szCs w:val="22"/>
          <w:lang w:val="pt-BR"/>
        </w:rPr>
      </w:pPr>
    </w:p>
    <w:p w:rsidR="00E27BC1" w:rsidRPr="00C37754" w:rsidRDefault="00E27BC1" w:rsidP="00E27BC1">
      <w:pPr>
        <w:pStyle w:val="Corpodetexto"/>
        <w:tabs>
          <w:tab w:val="left" w:pos="426"/>
        </w:tabs>
        <w:spacing w:line="360" w:lineRule="auto"/>
        <w:rPr>
          <w:rFonts w:asciiTheme="minorHAnsi" w:hAnsiTheme="minorHAnsi" w:cstheme="minorHAnsi"/>
          <w:b/>
          <w:bCs/>
          <w:sz w:val="22"/>
          <w:szCs w:val="22"/>
          <w:lang w:val="pt-BR"/>
        </w:rPr>
      </w:pPr>
    </w:p>
    <w:p w:rsidR="00E27BC1" w:rsidRPr="00EF3D13" w:rsidRDefault="00E27BC1" w:rsidP="00E27BC1">
      <w:pPr>
        <w:pStyle w:val="Corpodetexto"/>
        <w:spacing w:line="360" w:lineRule="auto"/>
        <w:ind w:left="1080"/>
        <w:rPr>
          <w:rFonts w:asciiTheme="minorHAnsi" w:hAnsiTheme="minorHAnsi" w:cstheme="minorHAnsi"/>
          <w:bCs/>
          <w:sz w:val="22"/>
          <w:szCs w:val="22"/>
          <w:lang w:val="pt-BR"/>
        </w:rPr>
      </w:pPr>
    </w:p>
    <w:p w:rsidR="005F761E" w:rsidRDefault="005F761E" w:rsidP="00892D19">
      <w:pPr>
        <w:pStyle w:val="Corpodetexto"/>
        <w:spacing w:line="360" w:lineRule="auto"/>
        <w:rPr>
          <w:rFonts w:cs="Arial"/>
          <w:b/>
          <w:bCs/>
          <w:sz w:val="20"/>
        </w:rPr>
      </w:pPr>
    </w:p>
    <w:sectPr w:rsidR="005F761E"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74E" w:rsidRDefault="002F674E" w:rsidP="00E82AF1">
      <w:pPr>
        <w:spacing w:after="0" w:line="240" w:lineRule="auto"/>
      </w:pPr>
      <w:r>
        <w:separator/>
      </w:r>
    </w:p>
  </w:endnote>
  <w:endnote w:type="continuationSeparator" w:id="0">
    <w:p w:rsidR="002F674E" w:rsidRDefault="002F674E"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F66" w:rsidRPr="00A12FF7" w:rsidRDefault="00982F66" w:rsidP="00382A2A">
    <w:pPr>
      <w:pStyle w:val="Rodap"/>
      <w:pBdr>
        <w:bottom w:val="single" w:sz="12" w:space="1" w:color="auto"/>
      </w:pBdr>
      <w:spacing w:after="0"/>
      <w:jc w:val="center"/>
      <w:rPr>
        <w:sz w:val="4"/>
        <w:szCs w:val="4"/>
      </w:rPr>
    </w:pPr>
  </w:p>
  <w:p w:rsidR="00982F66" w:rsidRDefault="00982F66"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982F66" w:rsidRDefault="00982F66"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74E" w:rsidRDefault="002F674E" w:rsidP="00E82AF1">
      <w:pPr>
        <w:spacing w:after="0" w:line="240" w:lineRule="auto"/>
      </w:pPr>
      <w:r>
        <w:separator/>
      </w:r>
    </w:p>
  </w:footnote>
  <w:footnote w:type="continuationSeparator" w:id="0">
    <w:p w:rsidR="002F674E" w:rsidRDefault="002F674E"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F66" w:rsidRDefault="00982F66"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982F66" w:rsidRDefault="00982F66">
                          <w:pPr>
                            <w:pBdr>
                              <w:bottom w:val="single" w:sz="4" w:space="1" w:color="auto"/>
                            </w:pBdr>
                          </w:pPr>
                          <w:r>
                            <w:fldChar w:fldCharType="begin"/>
                          </w:r>
                          <w:r>
                            <w:instrText>PAGE   \* MERGEFORMAT</w:instrText>
                          </w:r>
                          <w:r>
                            <w:fldChar w:fldCharType="separate"/>
                          </w:r>
                          <w:r w:rsidR="00394222">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982F66" w:rsidRDefault="00982F66">
                    <w:pPr>
                      <w:pBdr>
                        <w:bottom w:val="single" w:sz="4" w:space="1" w:color="auto"/>
                      </w:pBdr>
                    </w:pPr>
                    <w:r>
                      <w:fldChar w:fldCharType="begin"/>
                    </w:r>
                    <w:r>
                      <w:instrText>PAGE   \* MERGEFORMAT</w:instrText>
                    </w:r>
                    <w:r>
                      <w:fldChar w:fldCharType="separate"/>
                    </w:r>
                    <w:r w:rsidR="00394222">
                      <w:rPr>
                        <w:noProof/>
                      </w:rPr>
                      <w:t>1</w:t>
                    </w:r>
                    <w:r>
                      <w:fldChar w:fldCharType="end"/>
                    </w:r>
                  </w:p>
                </w:txbxContent>
              </v:textbox>
              <w10:wrap anchorx="page" anchory="page"/>
            </v:rect>
          </w:pict>
        </mc:Fallback>
      </mc:AlternateContent>
    </w:r>
  </w:p>
  <w:p w:rsidR="00982F66" w:rsidRPr="00E82AF1" w:rsidRDefault="00982F66"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3005665" r:id="rId2"/>
      </w:object>
    </w:r>
    <w:r>
      <w:rPr>
        <w:b/>
        <w:sz w:val="28"/>
        <w:szCs w:val="28"/>
      </w:rPr>
      <w:t xml:space="preserve">       </w:t>
    </w:r>
    <w:r w:rsidRPr="00E82AF1">
      <w:rPr>
        <w:b/>
        <w:sz w:val="28"/>
        <w:szCs w:val="28"/>
      </w:rPr>
      <w:t>ESTADO DO RIO GRANDE DO SUL</w:t>
    </w:r>
  </w:p>
  <w:p w:rsidR="00982F66" w:rsidRDefault="00982F66"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982F66" w:rsidRPr="00E82AF1" w:rsidRDefault="00982F66"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5A68"/>
    <w:multiLevelType w:val="hybridMultilevel"/>
    <w:tmpl w:val="F6EA29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05F0303"/>
    <w:multiLevelType w:val="hybridMultilevel"/>
    <w:tmpl w:val="EFC607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25956EC8"/>
    <w:multiLevelType w:val="hybridMultilevel"/>
    <w:tmpl w:val="E11C7E3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5C94305"/>
    <w:multiLevelType w:val="hybridMultilevel"/>
    <w:tmpl w:val="73C604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5F33CE"/>
    <w:multiLevelType w:val="hybridMultilevel"/>
    <w:tmpl w:val="2EC47C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8C77535"/>
    <w:multiLevelType w:val="hybridMultilevel"/>
    <w:tmpl w:val="57ACB7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9372F30"/>
    <w:multiLevelType w:val="hybridMultilevel"/>
    <w:tmpl w:val="5C6C14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2282D81"/>
    <w:multiLevelType w:val="hybridMultilevel"/>
    <w:tmpl w:val="02BADD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445A7A"/>
    <w:multiLevelType w:val="hybridMultilevel"/>
    <w:tmpl w:val="3D5A0D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7BF332E"/>
    <w:multiLevelType w:val="hybridMultilevel"/>
    <w:tmpl w:val="98DEE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D28ED"/>
    <w:multiLevelType w:val="multilevel"/>
    <w:tmpl w:val="8B6EA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4E0BA1"/>
    <w:multiLevelType w:val="hybridMultilevel"/>
    <w:tmpl w:val="08B0CB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D8D1182"/>
    <w:multiLevelType w:val="multilevel"/>
    <w:tmpl w:val="A4F01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1D1A56"/>
    <w:multiLevelType w:val="hybridMultilevel"/>
    <w:tmpl w:val="5B7AD6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3"/>
  </w:num>
  <w:num w:numId="3">
    <w:abstractNumId w:val="33"/>
  </w:num>
  <w:num w:numId="4">
    <w:abstractNumId w:val="17"/>
  </w:num>
  <w:num w:numId="5">
    <w:abstractNumId w:val="39"/>
  </w:num>
  <w:num w:numId="6">
    <w:abstractNumId w:val="12"/>
  </w:num>
  <w:num w:numId="7">
    <w:abstractNumId w:val="2"/>
  </w:num>
  <w:num w:numId="8">
    <w:abstractNumId w:val="31"/>
  </w:num>
  <w:num w:numId="9">
    <w:abstractNumId w:val="21"/>
  </w:num>
  <w:num w:numId="10">
    <w:abstractNumId w:val="22"/>
  </w:num>
  <w:num w:numId="11">
    <w:abstractNumId w:val="28"/>
  </w:num>
  <w:num w:numId="12">
    <w:abstractNumId w:val="26"/>
  </w:num>
  <w:num w:numId="13">
    <w:abstractNumId w:val="16"/>
  </w:num>
  <w:num w:numId="14">
    <w:abstractNumId w:val="11"/>
  </w:num>
  <w:num w:numId="15">
    <w:abstractNumId w:val="6"/>
  </w:num>
  <w:num w:numId="16">
    <w:abstractNumId w:val="5"/>
  </w:num>
  <w:num w:numId="17">
    <w:abstractNumId w:val="10"/>
  </w:num>
  <w:num w:numId="18">
    <w:abstractNumId w:val="38"/>
  </w:num>
  <w:num w:numId="19">
    <w:abstractNumId w:val="32"/>
  </w:num>
  <w:num w:numId="20">
    <w:abstractNumId w:val="37"/>
  </w:num>
  <w:num w:numId="21">
    <w:abstractNumId w:val="3"/>
  </w:num>
  <w:num w:numId="22">
    <w:abstractNumId w:val="1"/>
  </w:num>
  <w:num w:numId="23">
    <w:abstractNumId w:val="27"/>
  </w:num>
  <w:num w:numId="24">
    <w:abstractNumId w:val="8"/>
  </w:num>
  <w:num w:numId="25">
    <w:abstractNumId w:val="29"/>
  </w:num>
  <w:num w:numId="26">
    <w:abstractNumId w:val="4"/>
  </w:num>
  <w:num w:numId="27">
    <w:abstractNumId w:val="30"/>
  </w:num>
  <w:num w:numId="28">
    <w:abstractNumId w:val="0"/>
  </w:num>
  <w:num w:numId="29">
    <w:abstractNumId w:val="19"/>
  </w:num>
  <w:num w:numId="30">
    <w:abstractNumId w:val="24"/>
  </w:num>
  <w:num w:numId="31">
    <w:abstractNumId w:val="20"/>
  </w:num>
  <w:num w:numId="32">
    <w:abstractNumId w:val="15"/>
  </w:num>
  <w:num w:numId="33">
    <w:abstractNumId w:val="25"/>
  </w:num>
  <w:num w:numId="34">
    <w:abstractNumId w:val="18"/>
  </w:num>
  <w:num w:numId="35">
    <w:abstractNumId w:val="34"/>
  </w:num>
  <w:num w:numId="36">
    <w:abstractNumId w:val="9"/>
  </w:num>
  <w:num w:numId="37">
    <w:abstractNumId w:val="14"/>
  </w:num>
  <w:num w:numId="38">
    <w:abstractNumId w:val="36"/>
  </w:num>
  <w:num w:numId="39">
    <w:abstractNumId w:val="13"/>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A1233"/>
    <w:rsid w:val="0012386C"/>
    <w:rsid w:val="00134410"/>
    <w:rsid w:val="0013519C"/>
    <w:rsid w:val="001712F3"/>
    <w:rsid w:val="001A3359"/>
    <w:rsid w:val="00280365"/>
    <w:rsid w:val="002A63E0"/>
    <w:rsid w:val="002C4404"/>
    <w:rsid w:val="002C659E"/>
    <w:rsid w:val="002F674E"/>
    <w:rsid w:val="003075CA"/>
    <w:rsid w:val="00307C19"/>
    <w:rsid w:val="003272EF"/>
    <w:rsid w:val="00382A2A"/>
    <w:rsid w:val="00394222"/>
    <w:rsid w:val="00395D05"/>
    <w:rsid w:val="003A3D36"/>
    <w:rsid w:val="003C3224"/>
    <w:rsid w:val="003D3EB4"/>
    <w:rsid w:val="003E160F"/>
    <w:rsid w:val="00415319"/>
    <w:rsid w:val="0046198C"/>
    <w:rsid w:val="00481288"/>
    <w:rsid w:val="0049489C"/>
    <w:rsid w:val="004E7BD2"/>
    <w:rsid w:val="00523D27"/>
    <w:rsid w:val="00534F4A"/>
    <w:rsid w:val="00563EDB"/>
    <w:rsid w:val="005B6B1B"/>
    <w:rsid w:val="005F761E"/>
    <w:rsid w:val="00626E81"/>
    <w:rsid w:val="00640CB1"/>
    <w:rsid w:val="00683805"/>
    <w:rsid w:val="00695C62"/>
    <w:rsid w:val="006C5C34"/>
    <w:rsid w:val="006E63B1"/>
    <w:rsid w:val="00773F5D"/>
    <w:rsid w:val="007A16CC"/>
    <w:rsid w:val="007E72B5"/>
    <w:rsid w:val="007F502B"/>
    <w:rsid w:val="00801920"/>
    <w:rsid w:val="008520E8"/>
    <w:rsid w:val="008809FF"/>
    <w:rsid w:val="00892D19"/>
    <w:rsid w:val="00893219"/>
    <w:rsid w:val="008A3B29"/>
    <w:rsid w:val="008B768F"/>
    <w:rsid w:val="00905256"/>
    <w:rsid w:val="00912184"/>
    <w:rsid w:val="00923A4A"/>
    <w:rsid w:val="00982291"/>
    <w:rsid w:val="00982F66"/>
    <w:rsid w:val="009924C8"/>
    <w:rsid w:val="009966A5"/>
    <w:rsid w:val="009A783F"/>
    <w:rsid w:val="00A12FF7"/>
    <w:rsid w:val="00A83A38"/>
    <w:rsid w:val="00A85F4A"/>
    <w:rsid w:val="00A86979"/>
    <w:rsid w:val="00A86D13"/>
    <w:rsid w:val="00AA32D5"/>
    <w:rsid w:val="00B11368"/>
    <w:rsid w:val="00B11C37"/>
    <w:rsid w:val="00B273DA"/>
    <w:rsid w:val="00B87AC8"/>
    <w:rsid w:val="00B87E6F"/>
    <w:rsid w:val="00BB622F"/>
    <w:rsid w:val="00BC153B"/>
    <w:rsid w:val="00BC5F69"/>
    <w:rsid w:val="00BD5689"/>
    <w:rsid w:val="00BF04D2"/>
    <w:rsid w:val="00C27DDA"/>
    <w:rsid w:val="00C40A14"/>
    <w:rsid w:val="00C611E5"/>
    <w:rsid w:val="00CD3366"/>
    <w:rsid w:val="00D71231"/>
    <w:rsid w:val="00DD479E"/>
    <w:rsid w:val="00DD6FF9"/>
    <w:rsid w:val="00DE53E8"/>
    <w:rsid w:val="00E27BC1"/>
    <w:rsid w:val="00E53B15"/>
    <w:rsid w:val="00E6490F"/>
    <w:rsid w:val="00E82AF1"/>
    <w:rsid w:val="00EC67BB"/>
    <w:rsid w:val="00EE4E7B"/>
    <w:rsid w:val="00F07AE9"/>
    <w:rsid w:val="00F340B3"/>
    <w:rsid w:val="00F9413B"/>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E27BC1"/>
    <w:rPr>
      <w:color w:val="0000FF" w:themeColor="hyperlink"/>
      <w:u w:val="single"/>
    </w:rPr>
  </w:style>
  <w:style w:type="table" w:styleId="Tabelacomgrade">
    <w:name w:val="Table Grid"/>
    <w:basedOn w:val="Tabelanormal"/>
    <w:uiPriority w:val="59"/>
    <w:rsid w:val="00E27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51A4A-68F6-4590-8C97-19F2FFEA0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8578</Words>
  <Characters>46324</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2</cp:revision>
  <cp:lastPrinted>2019-04-03T16:46:00Z</cp:lastPrinted>
  <dcterms:created xsi:type="dcterms:W3CDTF">2020-02-12T11:41:00Z</dcterms:created>
  <dcterms:modified xsi:type="dcterms:W3CDTF">2020-02-12T11:41:00Z</dcterms:modified>
</cp:coreProperties>
</file>